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B2017" w14:textId="77777777" w:rsidR="00BB4911" w:rsidRDefault="00A406A4">
      <w:pPr>
        <w:pStyle w:val="Heading1"/>
        <w:rPr>
          <w:sz w:val="28"/>
          <w:szCs w:val="28"/>
        </w:rPr>
      </w:pPr>
      <w:bookmarkStart w:id="0" w:name="_heading=h.gjdgxs" w:colFirst="0" w:colLast="0"/>
      <w:bookmarkEnd w:id="0"/>
      <w:r>
        <w:rPr>
          <w:sz w:val="28"/>
          <w:szCs w:val="28"/>
        </w:rPr>
        <w:t>Pupil premium strategy statement – St Lawrence C of E Junior School</w:t>
      </w:r>
    </w:p>
    <w:p w14:paraId="5E5B0DC3" w14:textId="77777777" w:rsidR="00BB4911" w:rsidRDefault="00BB4911">
      <w:pPr>
        <w:spacing w:after="0"/>
      </w:pPr>
    </w:p>
    <w:p w14:paraId="662BD1F9" w14:textId="77777777" w:rsidR="00BB4911" w:rsidRDefault="00A406A4">
      <w:pPr>
        <w:rPr>
          <w:b/>
        </w:rPr>
      </w:pPr>
      <w:r>
        <w:t xml:space="preserve">This statement details our school’s use of pupil premium funding to help improve the attainment of our disadvantaged pupils. </w:t>
      </w:r>
    </w:p>
    <w:p w14:paraId="3A231905" w14:textId="77777777" w:rsidR="00BB4911" w:rsidRDefault="00A406A4">
      <w:pPr>
        <w:rPr>
          <w:b/>
        </w:rPr>
      </w:pPr>
      <w:r>
        <w:t>It outlines our pupil premium strategy, how we intend to spend the funding in this academic year and the outcomes for disadvantaged pupils last academic year.</w:t>
      </w:r>
    </w:p>
    <w:p w14:paraId="6F83AD4E" w14:textId="77777777" w:rsidR="00BB4911" w:rsidRDefault="00A406A4">
      <w:pPr>
        <w:pStyle w:val="Heading2"/>
      </w:pPr>
      <w:r>
        <w:t>School overview (2024-25)</w:t>
      </w:r>
    </w:p>
    <w:tbl>
      <w:tblPr>
        <w:tblStyle w:val="a"/>
        <w:tblW w:w="9486" w:type="dxa"/>
        <w:tblLayout w:type="fixed"/>
        <w:tblLook w:val="0400" w:firstRow="0" w:lastRow="0" w:firstColumn="0" w:lastColumn="0" w:noHBand="0" w:noVBand="1"/>
      </w:tblPr>
      <w:tblGrid>
        <w:gridCol w:w="6517"/>
        <w:gridCol w:w="2969"/>
      </w:tblGrid>
      <w:tr w:rsidR="00BB4911" w14:paraId="7D4D413A" w14:textId="77777777">
        <w:tc>
          <w:tcPr>
            <w:tcW w:w="65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99C7708" w14:textId="77777777" w:rsidR="00BB4911" w:rsidRDefault="00A406A4">
            <w:pPr>
              <w:pBdr>
                <w:top w:val="nil"/>
                <w:left w:val="nil"/>
                <w:bottom w:val="nil"/>
                <w:right w:val="nil"/>
                <w:between w:val="nil"/>
              </w:pBdr>
              <w:spacing w:before="60" w:after="60" w:line="240" w:lineRule="auto"/>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28F44BF" w14:textId="77777777" w:rsidR="00BB4911" w:rsidRDefault="00A406A4">
            <w:pPr>
              <w:pBdr>
                <w:top w:val="nil"/>
                <w:left w:val="nil"/>
                <w:bottom w:val="nil"/>
                <w:right w:val="nil"/>
                <w:between w:val="nil"/>
              </w:pBdr>
              <w:spacing w:before="60" w:after="60" w:line="240" w:lineRule="auto"/>
              <w:rPr>
                <w:b/>
              </w:rPr>
            </w:pPr>
            <w:r>
              <w:rPr>
                <w:b/>
              </w:rPr>
              <w:t>Data</w:t>
            </w:r>
          </w:p>
        </w:tc>
      </w:tr>
      <w:tr w:rsidR="00BB4911" w14:paraId="5FF9C78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C595D" w14:textId="77777777" w:rsidR="00BB4911" w:rsidRDefault="00A406A4">
            <w:pPr>
              <w:pBdr>
                <w:top w:val="nil"/>
                <w:left w:val="nil"/>
                <w:bottom w:val="nil"/>
                <w:right w:val="nil"/>
                <w:between w:val="nil"/>
              </w:pBdr>
              <w:spacing w:before="60" w:after="60" w:line="240" w:lineRule="auto"/>
            </w:pPr>
            <w:r>
              <w:t>Number of pupils in school</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D120A" w14:textId="77777777" w:rsidR="00BB4911" w:rsidRDefault="00A406A4">
            <w:pPr>
              <w:pBdr>
                <w:top w:val="nil"/>
                <w:left w:val="nil"/>
                <w:bottom w:val="nil"/>
                <w:right w:val="nil"/>
                <w:between w:val="nil"/>
              </w:pBdr>
              <w:spacing w:before="60" w:after="60" w:line="240" w:lineRule="auto"/>
            </w:pPr>
            <w:r>
              <w:t>301</w:t>
            </w:r>
          </w:p>
        </w:tc>
      </w:tr>
      <w:tr w:rsidR="00BB4911" w14:paraId="4A4F595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3ADF" w14:textId="77777777" w:rsidR="00BB4911" w:rsidRDefault="00A406A4">
            <w:pPr>
              <w:pBdr>
                <w:top w:val="nil"/>
                <w:left w:val="nil"/>
                <w:bottom w:val="nil"/>
                <w:right w:val="nil"/>
                <w:between w:val="nil"/>
              </w:pBdr>
              <w:spacing w:before="60" w:after="60" w:line="240" w:lineRule="auto"/>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732AA" w14:textId="77777777" w:rsidR="00BB4911" w:rsidRDefault="00A406A4">
            <w:pPr>
              <w:pBdr>
                <w:top w:val="nil"/>
                <w:left w:val="nil"/>
                <w:bottom w:val="nil"/>
                <w:right w:val="nil"/>
                <w:between w:val="nil"/>
              </w:pBdr>
              <w:spacing w:before="60" w:after="60" w:line="240" w:lineRule="auto"/>
            </w:pPr>
            <w:r>
              <w:t>6% (17)</w:t>
            </w:r>
          </w:p>
        </w:tc>
      </w:tr>
      <w:tr w:rsidR="00BB4911" w14:paraId="58AD957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2E6D9" w14:textId="77777777" w:rsidR="00BB4911" w:rsidRDefault="00A406A4">
            <w:pPr>
              <w:pBdr>
                <w:top w:val="nil"/>
                <w:left w:val="nil"/>
                <w:bottom w:val="nil"/>
                <w:right w:val="nil"/>
                <w:between w:val="nil"/>
              </w:pBdr>
              <w:spacing w:before="60" w:after="60" w:line="240" w:lineRule="auto"/>
            </w:pPr>
            <w:r>
              <w:t xml:space="preserve">Academic year/years that our current pupil premium strategy plan covers </w:t>
            </w:r>
            <w:r>
              <w:rPr>
                <w:b/>
              </w:rPr>
              <w:t>(3-year plans are recommended –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EEBED" w14:textId="77777777" w:rsidR="00BB4911" w:rsidRDefault="00A406A4">
            <w:pPr>
              <w:pBdr>
                <w:top w:val="nil"/>
                <w:left w:val="nil"/>
                <w:bottom w:val="nil"/>
                <w:right w:val="nil"/>
                <w:between w:val="nil"/>
              </w:pBdr>
              <w:spacing w:before="60" w:after="60" w:line="240" w:lineRule="auto"/>
            </w:pPr>
            <w:r>
              <w:t>2024-2027</w:t>
            </w:r>
          </w:p>
        </w:tc>
      </w:tr>
      <w:tr w:rsidR="00BB4911" w14:paraId="7CE4516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B3904" w14:textId="77777777" w:rsidR="00BB4911" w:rsidRDefault="00A406A4">
            <w:pPr>
              <w:pBdr>
                <w:top w:val="nil"/>
                <w:left w:val="nil"/>
                <w:bottom w:val="nil"/>
                <w:right w:val="nil"/>
                <w:between w:val="nil"/>
              </w:pBdr>
              <w:spacing w:before="60" w:after="60" w:line="240" w:lineRule="auto"/>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718EE" w14:textId="77777777" w:rsidR="00BB4911" w:rsidRDefault="00A406A4">
            <w:pPr>
              <w:pBdr>
                <w:top w:val="nil"/>
                <w:left w:val="nil"/>
                <w:bottom w:val="nil"/>
                <w:right w:val="nil"/>
                <w:between w:val="nil"/>
              </w:pBdr>
              <w:spacing w:before="60" w:after="60" w:line="240" w:lineRule="auto"/>
            </w:pPr>
            <w:r>
              <w:t>December 2024</w:t>
            </w:r>
          </w:p>
        </w:tc>
      </w:tr>
      <w:tr w:rsidR="00BB4911" w14:paraId="0745EA4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4C32C" w14:textId="77777777" w:rsidR="00BB4911" w:rsidRDefault="00A406A4">
            <w:pPr>
              <w:pBdr>
                <w:top w:val="nil"/>
                <w:left w:val="nil"/>
                <w:bottom w:val="nil"/>
                <w:right w:val="nil"/>
                <w:between w:val="nil"/>
              </w:pBdr>
              <w:spacing w:before="60" w:after="60" w:line="240" w:lineRule="auto"/>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0637F" w14:textId="77777777" w:rsidR="00BB4911" w:rsidRDefault="00A406A4">
            <w:pPr>
              <w:pBdr>
                <w:top w:val="nil"/>
                <w:left w:val="nil"/>
                <w:bottom w:val="nil"/>
                <w:right w:val="nil"/>
                <w:between w:val="nil"/>
              </w:pBdr>
              <w:spacing w:before="60" w:after="60" w:line="240" w:lineRule="auto"/>
            </w:pPr>
            <w:r>
              <w:t>December 2025</w:t>
            </w:r>
          </w:p>
        </w:tc>
      </w:tr>
      <w:tr w:rsidR="00BB4911" w14:paraId="13F8275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9C29F" w14:textId="77777777" w:rsidR="00BB4911" w:rsidRDefault="00A406A4">
            <w:pPr>
              <w:pBdr>
                <w:top w:val="nil"/>
                <w:left w:val="nil"/>
                <w:bottom w:val="nil"/>
                <w:right w:val="nil"/>
                <w:between w:val="nil"/>
              </w:pBdr>
              <w:spacing w:before="60" w:after="60" w:line="240" w:lineRule="auto"/>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C07E7" w14:textId="77777777" w:rsidR="00BB4911" w:rsidRDefault="00A406A4">
            <w:pPr>
              <w:pBdr>
                <w:top w:val="nil"/>
                <w:left w:val="nil"/>
                <w:bottom w:val="nil"/>
                <w:right w:val="nil"/>
                <w:between w:val="nil"/>
              </w:pBdr>
              <w:spacing w:before="60" w:after="60" w:line="240" w:lineRule="auto"/>
            </w:pPr>
            <w:r>
              <w:t>Mrs Grace Maclean</w:t>
            </w:r>
          </w:p>
        </w:tc>
      </w:tr>
      <w:tr w:rsidR="00BB4911" w14:paraId="238BBC5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95F0A" w14:textId="77777777" w:rsidR="00BB4911" w:rsidRDefault="00A406A4">
            <w:pPr>
              <w:pBdr>
                <w:top w:val="nil"/>
                <w:left w:val="nil"/>
                <w:bottom w:val="nil"/>
                <w:right w:val="nil"/>
                <w:between w:val="nil"/>
              </w:pBdr>
              <w:spacing w:before="60" w:after="60" w:line="240" w:lineRule="auto"/>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FCBD7" w14:textId="77777777" w:rsidR="00BB4911" w:rsidRDefault="00A406A4">
            <w:pPr>
              <w:pBdr>
                <w:top w:val="nil"/>
                <w:left w:val="nil"/>
                <w:bottom w:val="nil"/>
                <w:right w:val="nil"/>
                <w:between w:val="nil"/>
              </w:pBdr>
              <w:spacing w:before="60" w:after="60" w:line="240" w:lineRule="auto"/>
            </w:pPr>
            <w:r>
              <w:t>Mrs Elizabeth Searle</w:t>
            </w:r>
          </w:p>
        </w:tc>
      </w:tr>
      <w:tr w:rsidR="00BB4911" w14:paraId="47A1389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52927" w14:textId="77777777" w:rsidR="00BB4911" w:rsidRDefault="00A406A4">
            <w:pPr>
              <w:pBdr>
                <w:top w:val="nil"/>
                <w:left w:val="nil"/>
                <w:bottom w:val="nil"/>
                <w:right w:val="nil"/>
                <w:between w:val="nil"/>
              </w:pBdr>
              <w:spacing w:before="60" w:after="60" w:line="240" w:lineRule="auto"/>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84F4" w14:textId="77777777" w:rsidR="00BB4911" w:rsidRDefault="00A406A4">
            <w:pPr>
              <w:pBdr>
                <w:top w:val="nil"/>
                <w:left w:val="nil"/>
                <w:bottom w:val="nil"/>
                <w:right w:val="nil"/>
                <w:between w:val="nil"/>
              </w:pBdr>
              <w:spacing w:before="60" w:after="60" w:line="240" w:lineRule="auto"/>
            </w:pPr>
            <w:r>
              <w:t>Mr George Cameron</w:t>
            </w:r>
          </w:p>
        </w:tc>
      </w:tr>
    </w:tbl>
    <w:p w14:paraId="0F03E7CC" w14:textId="77777777" w:rsidR="00BB4911" w:rsidRDefault="00A406A4">
      <w:pPr>
        <w:pStyle w:val="Heading2"/>
      </w:pPr>
      <w:r>
        <w:t>Funding overview</w:t>
      </w:r>
    </w:p>
    <w:tbl>
      <w:tblPr>
        <w:tblStyle w:val="a0"/>
        <w:tblW w:w="9486" w:type="dxa"/>
        <w:tblLayout w:type="fixed"/>
        <w:tblLook w:val="0400" w:firstRow="0" w:lastRow="0" w:firstColumn="0" w:lastColumn="0" w:noHBand="0" w:noVBand="1"/>
      </w:tblPr>
      <w:tblGrid>
        <w:gridCol w:w="6516"/>
        <w:gridCol w:w="2970"/>
      </w:tblGrid>
      <w:tr w:rsidR="00BB4911" w14:paraId="030C3D6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3E03DC6" w14:textId="77777777" w:rsidR="00BB4911" w:rsidRDefault="00A406A4">
            <w:pPr>
              <w:pBdr>
                <w:top w:val="nil"/>
                <w:left w:val="nil"/>
                <w:bottom w:val="nil"/>
                <w:right w:val="nil"/>
                <w:between w:val="nil"/>
              </w:pBdr>
              <w:spacing w:before="60" w:after="60" w:line="240" w:lineRule="auto"/>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6CAEA566" w14:textId="77777777" w:rsidR="00BB4911" w:rsidRDefault="00A406A4">
            <w:pPr>
              <w:pBdr>
                <w:top w:val="nil"/>
                <w:left w:val="nil"/>
                <w:bottom w:val="nil"/>
                <w:right w:val="nil"/>
                <w:between w:val="nil"/>
              </w:pBdr>
              <w:spacing w:before="60" w:after="60" w:line="240" w:lineRule="auto"/>
            </w:pPr>
            <w:r>
              <w:rPr>
                <w:b/>
              </w:rPr>
              <w:t>Amount</w:t>
            </w:r>
          </w:p>
        </w:tc>
      </w:tr>
      <w:tr w:rsidR="00BB4911" w14:paraId="081F984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C824C" w14:textId="77777777" w:rsidR="00BB4911" w:rsidRDefault="00A406A4">
            <w:pPr>
              <w:pBdr>
                <w:top w:val="nil"/>
                <w:left w:val="nil"/>
                <w:bottom w:val="nil"/>
                <w:right w:val="nil"/>
                <w:between w:val="nil"/>
              </w:pBdr>
              <w:spacing w:before="60" w:after="60" w:line="240" w:lineRule="auto"/>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F43FA" w14:textId="77777777" w:rsidR="00BB4911" w:rsidRDefault="00A406A4">
            <w:pPr>
              <w:pBdr>
                <w:top w:val="nil"/>
                <w:left w:val="nil"/>
                <w:bottom w:val="nil"/>
                <w:right w:val="nil"/>
                <w:between w:val="nil"/>
              </w:pBdr>
              <w:spacing w:before="60" w:after="60" w:line="240" w:lineRule="auto"/>
            </w:pPr>
            <w:r>
              <w:t>£3</w:t>
            </w:r>
            <w:r w:rsidR="00A11DDF">
              <w:t>8,480</w:t>
            </w:r>
          </w:p>
        </w:tc>
      </w:tr>
      <w:tr w:rsidR="00BB4911" w14:paraId="6F55939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22E9B" w14:textId="77777777" w:rsidR="00BB4911" w:rsidRDefault="00A406A4">
            <w:pPr>
              <w:pBdr>
                <w:top w:val="nil"/>
                <w:left w:val="nil"/>
                <w:bottom w:val="nil"/>
                <w:right w:val="nil"/>
                <w:between w:val="nil"/>
              </w:pBdr>
              <w:spacing w:before="60" w:after="120" w:line="240" w:lineRule="auto"/>
            </w:pPr>
            <w:r>
              <w:t xml:space="preserve">Pupil premium funding carried forward from previous years </w:t>
            </w:r>
            <w:r>
              <w:rPr>
                <w:i/>
              </w:rPr>
              <w:t>(enter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2B8BB" w14:textId="77777777" w:rsidR="00BB4911" w:rsidRDefault="00A406A4">
            <w:pPr>
              <w:pBdr>
                <w:top w:val="nil"/>
                <w:left w:val="nil"/>
                <w:bottom w:val="nil"/>
                <w:right w:val="nil"/>
                <w:between w:val="nil"/>
              </w:pBdr>
              <w:spacing w:before="60" w:after="60" w:line="240" w:lineRule="auto"/>
            </w:pPr>
            <w:r>
              <w:t>£0</w:t>
            </w:r>
          </w:p>
        </w:tc>
      </w:tr>
      <w:tr w:rsidR="00BB4911" w14:paraId="5AD01429"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B9711" w14:textId="77777777" w:rsidR="00BB4911" w:rsidRDefault="00A406A4">
            <w:pPr>
              <w:pBdr>
                <w:top w:val="nil"/>
                <w:left w:val="nil"/>
                <w:bottom w:val="nil"/>
                <w:right w:val="nil"/>
                <w:between w:val="nil"/>
              </w:pBdr>
              <w:spacing w:before="60" w:after="120" w:line="240" w:lineRule="auto"/>
              <w:rPr>
                <w:b/>
              </w:rPr>
            </w:pPr>
            <w:r>
              <w:rPr>
                <w:b/>
              </w:rPr>
              <w:t>Total budget for this academic year</w:t>
            </w:r>
          </w:p>
          <w:p w14:paraId="74AF3C37" w14:textId="77777777" w:rsidR="00BB4911" w:rsidRDefault="00A406A4">
            <w:pPr>
              <w:pBdr>
                <w:top w:val="nil"/>
                <w:left w:val="nil"/>
                <w:bottom w:val="nil"/>
                <w:right w:val="nil"/>
                <w:between w:val="nil"/>
              </w:pBdr>
              <w:spacing w:before="60" w:after="60" w:line="240" w:lineRule="auto"/>
              <w:rPr>
                <w:i/>
              </w:rPr>
            </w:pPr>
            <w:r>
              <w:rPr>
                <w: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1068" w14:textId="77777777" w:rsidR="00BB4911" w:rsidRDefault="00A406A4">
            <w:pPr>
              <w:pBdr>
                <w:top w:val="nil"/>
                <w:left w:val="nil"/>
                <w:bottom w:val="nil"/>
                <w:right w:val="nil"/>
                <w:between w:val="nil"/>
              </w:pBdr>
              <w:spacing w:before="60" w:after="60" w:line="240" w:lineRule="auto"/>
            </w:pPr>
            <w:r>
              <w:t>£3</w:t>
            </w:r>
            <w:r w:rsidR="00A11DDF">
              <w:t>8,480</w:t>
            </w:r>
          </w:p>
        </w:tc>
      </w:tr>
    </w:tbl>
    <w:p w14:paraId="7BA25371" w14:textId="77777777" w:rsidR="00BB4911" w:rsidRDefault="00A406A4">
      <w:pPr>
        <w:pStyle w:val="Heading1"/>
      </w:pPr>
      <w:r>
        <w:lastRenderedPageBreak/>
        <w:t>Part A: Pupil premium strategy plan</w:t>
      </w:r>
    </w:p>
    <w:p w14:paraId="1D680698" w14:textId="77777777" w:rsidR="00BB4911" w:rsidRDefault="00A406A4">
      <w:pPr>
        <w:pStyle w:val="Heading2"/>
      </w:pPr>
      <w:bookmarkStart w:id="1" w:name="_heading=h.30j0zll" w:colFirst="0" w:colLast="0"/>
      <w:bookmarkEnd w:id="1"/>
      <w:r>
        <w:t>Statement of intent</w:t>
      </w:r>
    </w:p>
    <w:tbl>
      <w:tblPr>
        <w:tblStyle w:val="a1"/>
        <w:tblW w:w="9486" w:type="dxa"/>
        <w:tblLayout w:type="fixed"/>
        <w:tblLook w:val="0400" w:firstRow="0" w:lastRow="0" w:firstColumn="0" w:lastColumn="0" w:noHBand="0" w:noVBand="1"/>
      </w:tblPr>
      <w:tblGrid>
        <w:gridCol w:w="9486"/>
      </w:tblGrid>
      <w:tr w:rsidR="00BB4911" w14:paraId="5FFAA6A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1C877" w14:textId="77777777" w:rsidR="00BB4911" w:rsidRDefault="00A406A4">
            <w:pPr>
              <w:spacing w:after="0" w:line="240" w:lineRule="auto"/>
              <w:jc w:val="both"/>
              <w:rPr>
                <w:rFonts w:ascii="Barlow" w:eastAsia="Barlow" w:hAnsi="Barlow" w:cs="Barlow"/>
                <w:color w:val="000000"/>
                <w:sz w:val="22"/>
                <w:szCs w:val="22"/>
              </w:rPr>
            </w:pPr>
            <w:r>
              <w:rPr>
                <w:rFonts w:ascii="Barlow" w:eastAsia="Barlow" w:hAnsi="Barlow" w:cs="Barlow"/>
                <w:color w:val="000000"/>
                <w:sz w:val="22"/>
                <w:szCs w:val="22"/>
              </w:rPr>
              <w:t xml:space="preserve">At St Lawrence C of </w:t>
            </w:r>
            <w:proofErr w:type="gramStart"/>
            <w:r>
              <w:rPr>
                <w:rFonts w:ascii="Barlow" w:eastAsia="Barlow" w:hAnsi="Barlow" w:cs="Barlow"/>
                <w:color w:val="000000"/>
                <w:sz w:val="22"/>
                <w:szCs w:val="22"/>
              </w:rPr>
              <w:t>E  Junior</w:t>
            </w:r>
            <w:proofErr w:type="gramEnd"/>
            <w:r>
              <w:rPr>
                <w:rFonts w:ascii="Barlow" w:eastAsia="Barlow" w:hAnsi="Barlow" w:cs="Barlow"/>
                <w:color w:val="000000"/>
                <w:sz w:val="22"/>
                <w:szCs w:val="22"/>
              </w:rPr>
              <w:t xml:space="preserve"> School, children come first in everything we do.  We recognise that in order to learn and make progress, children must first feel happy, safe and secure in school. We provide an engaging, meaningful and relevant curriculum where every child is provided with learning opportunities, experiences and environments to encourage exploration and discovery. All children should attain in line with their peers, regardless of their starting points, and it is our role to equip them with the knowledge, skills, experiences and disposition needed to be ready to succeed in secondary school and beyond. </w:t>
            </w:r>
          </w:p>
          <w:p w14:paraId="1D044F81" w14:textId="77777777" w:rsidR="00BB4911" w:rsidRDefault="00A406A4">
            <w:pPr>
              <w:spacing w:before="180" w:after="180" w:line="240" w:lineRule="auto"/>
              <w:jc w:val="both"/>
              <w:rPr>
                <w:rFonts w:ascii="Barlow" w:eastAsia="Barlow" w:hAnsi="Barlow" w:cs="Barlow"/>
                <w:color w:val="000000"/>
                <w:sz w:val="22"/>
                <w:szCs w:val="22"/>
              </w:rPr>
            </w:pPr>
            <w:r>
              <w:rPr>
                <w:rFonts w:ascii="Barlow" w:eastAsia="Barlow" w:hAnsi="Barlow" w:cs="Barlow"/>
                <w:color w:val="000000"/>
                <w:sz w:val="22"/>
                <w:szCs w:val="22"/>
              </w:rPr>
              <w:t xml:space="preserve">As a St Lawrence pupil, you will experience an ambitious and rich curriculum offer that goes well beyond the every-day classroom.   Our ‘12 Before 12 Guarantee’ sets out our promise to provide every child with the life experiences they deserve to grow and flourish into confident young people. For us at St Lawrence, it is about building our children's character so that they are fearless to take on the next steps in their academic and personal lives. We have developed a list of 12 opportunities that our St Lawrence children will experience over their four years with us, before the age of 12. </w:t>
            </w:r>
          </w:p>
          <w:p w14:paraId="496ACC46" w14:textId="77777777" w:rsidR="00BB4911" w:rsidRDefault="00A406A4">
            <w:pPr>
              <w:spacing w:after="0" w:line="240" w:lineRule="auto"/>
              <w:jc w:val="both"/>
              <w:rPr>
                <w:rFonts w:ascii="Barlow" w:eastAsia="Barlow" w:hAnsi="Barlow" w:cs="Barlow"/>
                <w:color w:val="000000"/>
                <w:sz w:val="22"/>
                <w:szCs w:val="22"/>
              </w:rPr>
            </w:pPr>
            <w:r>
              <w:rPr>
                <w:rFonts w:ascii="Barlow" w:eastAsia="Barlow" w:hAnsi="Barlow" w:cs="Barlow"/>
                <w:color w:val="000000"/>
                <w:sz w:val="22"/>
                <w:szCs w:val="22"/>
              </w:rPr>
              <w:t>We have high expectations and ambitions for all our pupils. We recognise the barriers that socio-economic disadvantage can present and aim to provide our pupil premium children with targeted support in order to make good progress socially, emotionally and academically and, in turn, achieve their full potential. Quality first teaching is at the heart of our approach. By providing individualised support for children and removing barriers to learning, we see the greatest impact to closing the disadvantage attainment gap. We ensure that teaching staff have professional development opportunities and are supported to continue improving their practice so that effective teaching and learning happens for all.</w:t>
            </w:r>
          </w:p>
          <w:p w14:paraId="212B6D0D" w14:textId="77777777" w:rsidR="00BB4911" w:rsidRDefault="00BB4911">
            <w:pPr>
              <w:spacing w:after="0" w:line="240" w:lineRule="auto"/>
              <w:jc w:val="both"/>
              <w:rPr>
                <w:rFonts w:ascii="Barlow" w:eastAsia="Barlow" w:hAnsi="Barlow" w:cs="Barlow"/>
                <w:color w:val="000000"/>
                <w:sz w:val="22"/>
                <w:szCs w:val="22"/>
              </w:rPr>
            </w:pPr>
          </w:p>
          <w:p w14:paraId="1A035A7A" w14:textId="77777777" w:rsidR="00BB4911" w:rsidRDefault="00A406A4">
            <w:pPr>
              <w:spacing w:after="0" w:line="240" w:lineRule="auto"/>
              <w:jc w:val="both"/>
              <w:rPr>
                <w:rFonts w:ascii="Barlow" w:eastAsia="Barlow" w:hAnsi="Barlow" w:cs="Barlow"/>
                <w:color w:val="000000"/>
                <w:sz w:val="22"/>
                <w:szCs w:val="22"/>
              </w:rPr>
            </w:pPr>
            <w:r>
              <w:rPr>
                <w:rFonts w:ascii="Barlow" w:eastAsia="Barlow" w:hAnsi="Barlow" w:cs="Barlow"/>
                <w:color w:val="000000"/>
                <w:sz w:val="22"/>
                <w:szCs w:val="22"/>
              </w:rPr>
              <w:t xml:space="preserve">Where schools are successful in improving the outcomes for their disadvantaged learners, it has been through rooting their strategy in their school’s specific context. Whilst national lessons are crucial to understand, our specific context as a Surrey school is fundamental in shaping our statement of intent. At St Lawrence we are aware that some of our most vulnerable and disadvantaged families are not entitled to Pupil Premium Funding, while other children who receive the funding are high achievers who exude confidence in all areas of school life. We are therefore careful to look at each child’s needs individually and assess what additional provision could enable them to develop further as an individual. Our approach will be responsive to common challenges and individual needs, rooted in robust diagnostic assessment rather than assumptions about the impact of disadvantage. </w:t>
            </w:r>
          </w:p>
          <w:p w14:paraId="0DB2AA21" w14:textId="77777777" w:rsidR="00BB4911" w:rsidRDefault="00BB4911">
            <w:pPr>
              <w:spacing w:after="0" w:line="240" w:lineRule="auto"/>
              <w:jc w:val="both"/>
              <w:rPr>
                <w:rFonts w:ascii="Barlow" w:eastAsia="Barlow" w:hAnsi="Barlow" w:cs="Barlow"/>
                <w:color w:val="000000"/>
                <w:sz w:val="22"/>
                <w:szCs w:val="22"/>
              </w:rPr>
            </w:pPr>
          </w:p>
          <w:p w14:paraId="1A35631F" w14:textId="77777777" w:rsidR="00BB4911" w:rsidRDefault="00A406A4">
            <w:pPr>
              <w:spacing w:after="0" w:line="240" w:lineRule="auto"/>
              <w:jc w:val="both"/>
              <w:rPr>
                <w:rFonts w:ascii="Barlow" w:eastAsia="Barlow" w:hAnsi="Barlow" w:cs="Barlow"/>
                <w:color w:val="000000"/>
                <w:sz w:val="22"/>
                <w:szCs w:val="22"/>
              </w:rPr>
            </w:pPr>
            <w:r>
              <w:rPr>
                <w:rFonts w:ascii="Barlow" w:eastAsia="Barlow" w:hAnsi="Barlow" w:cs="Barlow"/>
                <w:color w:val="000000"/>
                <w:sz w:val="22"/>
                <w:szCs w:val="22"/>
              </w:rPr>
              <w:t xml:space="preserve">Upon leaving </w:t>
            </w:r>
            <w:proofErr w:type="gramStart"/>
            <w:r>
              <w:rPr>
                <w:rFonts w:ascii="Barlow" w:eastAsia="Barlow" w:hAnsi="Barlow" w:cs="Barlow"/>
                <w:color w:val="000000"/>
                <w:sz w:val="22"/>
                <w:szCs w:val="22"/>
              </w:rPr>
              <w:t>our  school</w:t>
            </w:r>
            <w:proofErr w:type="gramEnd"/>
            <w:r>
              <w:rPr>
                <w:rFonts w:ascii="Barlow" w:eastAsia="Barlow" w:hAnsi="Barlow" w:cs="Barlow"/>
                <w:color w:val="000000"/>
                <w:sz w:val="22"/>
                <w:szCs w:val="22"/>
              </w:rPr>
              <w:t xml:space="preserve">, our pupils from a disadvantaged background will be fluent readers who express themselves confidently. They will have the same aspirations, or above, those of their peers. Pupils will be well-read, have experiences that have enhanced their cultural capital, form opinions on the world around them based on their own knowledge, and value education.  We want all our pupils to strive to demonstrate our values in their daily life, becoming role models to others. </w:t>
            </w:r>
          </w:p>
          <w:p w14:paraId="0D285968" w14:textId="77777777" w:rsidR="00BB4911" w:rsidRDefault="00BB4911">
            <w:pPr>
              <w:spacing w:after="0" w:line="240" w:lineRule="auto"/>
              <w:jc w:val="both"/>
              <w:rPr>
                <w:rFonts w:ascii="Barlow" w:eastAsia="Barlow" w:hAnsi="Barlow" w:cs="Barlow"/>
                <w:color w:val="000000"/>
                <w:sz w:val="22"/>
                <w:szCs w:val="22"/>
              </w:rPr>
            </w:pPr>
          </w:p>
        </w:tc>
      </w:tr>
    </w:tbl>
    <w:p w14:paraId="2DD80D2A" w14:textId="77777777" w:rsidR="00BB4911" w:rsidRDefault="00BB4911">
      <w:pPr>
        <w:pStyle w:val="Heading2"/>
        <w:spacing w:before="0" w:after="0"/>
      </w:pPr>
    </w:p>
    <w:p w14:paraId="547DDC73" w14:textId="49F388C5" w:rsidR="00BB4911" w:rsidRDefault="00BB4911"/>
    <w:p w14:paraId="1ED2D173" w14:textId="18B9E120" w:rsidR="00824002" w:rsidRDefault="00824002"/>
    <w:p w14:paraId="2DFE52E1" w14:textId="77777777" w:rsidR="00824002" w:rsidRDefault="00824002"/>
    <w:p w14:paraId="7B7EF999" w14:textId="77777777" w:rsidR="00BB4911" w:rsidRDefault="00A406A4">
      <w:pPr>
        <w:pStyle w:val="Heading2"/>
        <w:spacing w:before="0"/>
      </w:pPr>
      <w:r>
        <w:lastRenderedPageBreak/>
        <w:t>Challenges</w:t>
      </w:r>
    </w:p>
    <w:p w14:paraId="513A49E8" w14:textId="77777777" w:rsidR="00BB4911" w:rsidRDefault="00A406A4">
      <w:r>
        <w:t>This details the key challenges to achievement that we have identified among our disadvantaged pupils.</w:t>
      </w:r>
    </w:p>
    <w:tbl>
      <w:tblPr>
        <w:tblStyle w:val="a2"/>
        <w:tblW w:w="9486" w:type="dxa"/>
        <w:tblLayout w:type="fixed"/>
        <w:tblLook w:val="0400" w:firstRow="0" w:lastRow="0" w:firstColumn="0" w:lastColumn="0" w:noHBand="0" w:noVBand="1"/>
      </w:tblPr>
      <w:tblGrid>
        <w:gridCol w:w="1363"/>
        <w:gridCol w:w="8123"/>
      </w:tblGrid>
      <w:tr w:rsidR="00BB4911" w14:paraId="0877981A" w14:textId="77777777">
        <w:tc>
          <w:tcPr>
            <w:tcW w:w="13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43235B4"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Challenge number</w:t>
            </w:r>
          </w:p>
        </w:tc>
        <w:tc>
          <w:tcPr>
            <w:tcW w:w="81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5430DDC"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 xml:space="preserve">Detail of challenge </w:t>
            </w:r>
          </w:p>
        </w:tc>
      </w:tr>
      <w:tr w:rsidR="00BB4911" w14:paraId="32B40D94"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2D57D"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1</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51785" w14:textId="77777777" w:rsidR="00BB4911" w:rsidRDefault="00A406A4">
            <w:pPr>
              <w:pBdr>
                <w:top w:val="nil"/>
                <w:left w:val="nil"/>
                <w:bottom w:val="nil"/>
                <w:right w:val="nil"/>
                <w:between w:val="nil"/>
              </w:pBdr>
              <w:spacing w:after="0" w:line="240" w:lineRule="auto"/>
              <w:rPr>
                <w:rFonts w:ascii="Barlow" w:eastAsia="Barlow" w:hAnsi="Barlow" w:cs="Barlow"/>
                <w:b/>
                <w:sz w:val="23"/>
                <w:szCs w:val="23"/>
              </w:rPr>
            </w:pPr>
            <w:r>
              <w:rPr>
                <w:rFonts w:ascii="Barlow" w:eastAsia="Barlow" w:hAnsi="Barlow" w:cs="Barlow"/>
                <w:b/>
                <w:sz w:val="23"/>
                <w:szCs w:val="23"/>
              </w:rPr>
              <w:t xml:space="preserve">Social, emotional and mental health needs: </w:t>
            </w:r>
            <w:r>
              <w:rPr>
                <w:rFonts w:ascii="Barlow" w:eastAsia="Barlow" w:hAnsi="Barlow" w:cs="Barlow"/>
                <w:sz w:val="23"/>
                <w:szCs w:val="23"/>
              </w:rPr>
              <w:t xml:space="preserve">Ensuring that PPG pupils’ emotional wellbeing is strong so they are ready to learn. </w:t>
            </w:r>
          </w:p>
        </w:tc>
      </w:tr>
      <w:tr w:rsidR="00BB4911" w14:paraId="3346F0FC"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9AC73"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2</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98EC6" w14:textId="77777777" w:rsidR="00BB4911" w:rsidRDefault="00A406A4">
            <w:pPr>
              <w:pBdr>
                <w:top w:val="nil"/>
                <w:left w:val="nil"/>
                <w:bottom w:val="nil"/>
                <w:right w:val="nil"/>
                <w:between w:val="nil"/>
              </w:pBdr>
              <w:spacing w:after="0" w:line="240" w:lineRule="auto"/>
              <w:rPr>
                <w:rFonts w:ascii="Barlow" w:eastAsia="Barlow" w:hAnsi="Barlow" w:cs="Barlow"/>
                <w:b/>
                <w:sz w:val="23"/>
                <w:szCs w:val="23"/>
              </w:rPr>
            </w:pPr>
            <w:r>
              <w:rPr>
                <w:rFonts w:ascii="Barlow" w:eastAsia="Barlow" w:hAnsi="Barlow" w:cs="Barlow"/>
                <w:b/>
                <w:color w:val="000000"/>
              </w:rPr>
              <w:t>Gaps in reading and language:</w:t>
            </w:r>
            <w:r>
              <w:rPr>
                <w:rFonts w:ascii="Barlow" w:eastAsia="Barlow" w:hAnsi="Barlow" w:cs="Barlow"/>
                <w:color w:val="000000"/>
              </w:rPr>
              <w:t xml:space="preserve"> Many of our disadvantaged learners do not arrive at our school with reading skills that match their non-disadvantaged peers.</w:t>
            </w:r>
          </w:p>
        </w:tc>
      </w:tr>
      <w:tr w:rsidR="00BB4911" w14:paraId="286ACAAC"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7D015"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3</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69BFB" w14:textId="77777777" w:rsidR="00BB4911" w:rsidRDefault="00A406A4">
            <w:pPr>
              <w:pBdr>
                <w:top w:val="nil"/>
                <w:left w:val="nil"/>
                <w:bottom w:val="nil"/>
                <w:right w:val="nil"/>
                <w:between w:val="nil"/>
              </w:pBdr>
              <w:spacing w:after="0" w:line="240" w:lineRule="auto"/>
              <w:rPr>
                <w:rFonts w:ascii="Barlow" w:eastAsia="Barlow" w:hAnsi="Barlow" w:cs="Barlow"/>
                <w:color w:val="000000"/>
                <w:sz w:val="23"/>
                <w:szCs w:val="23"/>
              </w:rPr>
            </w:pPr>
            <w:r>
              <w:rPr>
                <w:rFonts w:ascii="Barlow" w:eastAsia="Barlow" w:hAnsi="Barlow" w:cs="Barlow"/>
                <w:b/>
                <w:color w:val="000000"/>
              </w:rPr>
              <w:t xml:space="preserve">Local contextual barriers: </w:t>
            </w:r>
            <w:r>
              <w:rPr>
                <w:rFonts w:ascii="Barlow" w:eastAsia="Barlow" w:hAnsi="Barlow" w:cs="Barlow"/>
                <w:color w:val="000000"/>
              </w:rPr>
              <w:t xml:space="preserve">the relative wealth of East Molesey as a community can mean that disadvantaged learners’ barriers to learning are more hidden. Moreover, the danger of “getting it right” for the majority (and consequently widening the gap) is a specific challenge for our school in this local context. Many staff live locally and can therefore be a product of this context themselves. </w:t>
            </w:r>
          </w:p>
        </w:tc>
      </w:tr>
      <w:tr w:rsidR="00BB4911" w14:paraId="5665364A"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DDDD6"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4</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41ACE"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b/>
              </w:rPr>
              <w:t>Parental engagement:</w:t>
            </w:r>
            <w:r>
              <w:rPr>
                <w:rFonts w:ascii="Barlow" w:eastAsia="Barlow" w:hAnsi="Barlow" w:cs="Barlow"/>
              </w:rPr>
              <w:t xml:space="preserve"> especially regarding attendance at information evenings and completion of homework. Poor attendance and engagement can also lead to social isolation, low self-esteem, and a lack of engagement. We know that there is a strong correlation between socio-economic background and attendance and engagement.</w:t>
            </w:r>
          </w:p>
        </w:tc>
      </w:tr>
      <w:tr w:rsidR="00BB4911" w14:paraId="33D69C31"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08CA1"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5</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A480"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b/>
              </w:rPr>
              <w:t>Less exposure to experiences which enhance cultural capital</w:t>
            </w:r>
            <w:r>
              <w:rPr>
                <w:rFonts w:ascii="Barlow" w:eastAsia="Barlow" w:hAnsi="Barlow" w:cs="Barlow"/>
              </w:rPr>
              <w:t xml:space="preserve">: where pupils have not had exposure to experiences which develop their cultural capital, their schema will not be rooted in the quantity or quality of knowledge of their peers who have had this access. Access to extra-curricular activities, such as trips and sports clubs, that other children take for granted can also provide barriers which impact both cultural capital and social </w:t>
            </w:r>
            <w:proofErr w:type="gramStart"/>
            <w:r>
              <w:rPr>
                <w:rFonts w:ascii="Barlow" w:eastAsia="Barlow" w:hAnsi="Barlow" w:cs="Barlow"/>
              </w:rPr>
              <w:t>interactions..</w:t>
            </w:r>
            <w:proofErr w:type="gramEnd"/>
          </w:p>
        </w:tc>
      </w:tr>
      <w:tr w:rsidR="00BB4911" w14:paraId="6C9EA0E4" w14:textId="77777777">
        <w:tc>
          <w:tcPr>
            <w:tcW w:w="13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2C789"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6</w:t>
            </w:r>
          </w:p>
        </w:tc>
        <w:tc>
          <w:tcPr>
            <w:tcW w:w="8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DB466"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b/>
                <w:sz w:val="23"/>
                <w:szCs w:val="23"/>
              </w:rPr>
              <w:t xml:space="preserve">Ensuring the complex needs of PPG children, who are also on the SEN register, are met: </w:t>
            </w:r>
            <w:r>
              <w:rPr>
                <w:rFonts w:ascii="Barlow" w:eastAsia="Barlow" w:hAnsi="Barlow" w:cs="Barlow"/>
                <w:sz w:val="23"/>
                <w:szCs w:val="23"/>
              </w:rPr>
              <w:t>Improved readiness for learning through teachers having an up to date awareness of how best to support disadvantaged children.</w:t>
            </w:r>
          </w:p>
        </w:tc>
      </w:tr>
    </w:tbl>
    <w:p w14:paraId="1C8F4424" w14:textId="77777777" w:rsidR="00BB4911" w:rsidRDefault="00A406A4">
      <w:pPr>
        <w:pStyle w:val="Heading2"/>
        <w:spacing w:before="600"/>
        <w:rPr>
          <w:rFonts w:ascii="Barlow" w:eastAsia="Barlow" w:hAnsi="Barlow" w:cs="Barlow"/>
        </w:rPr>
      </w:pPr>
      <w:bookmarkStart w:id="2" w:name="_heading=h.1fob9te" w:colFirst="0" w:colLast="0"/>
      <w:bookmarkEnd w:id="2"/>
      <w:r>
        <w:rPr>
          <w:rFonts w:ascii="Barlow" w:eastAsia="Barlow" w:hAnsi="Barlow" w:cs="Barlow"/>
        </w:rPr>
        <w:t xml:space="preserve">Intended outcomes </w:t>
      </w:r>
    </w:p>
    <w:p w14:paraId="3F35CF8D" w14:textId="77777777" w:rsidR="00BB4911" w:rsidRDefault="00A406A4">
      <w:pPr>
        <w:rPr>
          <w:rFonts w:ascii="Barlow" w:eastAsia="Barlow" w:hAnsi="Barlow" w:cs="Barlow"/>
        </w:rPr>
      </w:pPr>
      <w:r>
        <w:rPr>
          <w:rFonts w:ascii="Barlow" w:eastAsia="Barlow" w:hAnsi="Barlow" w:cs="Barlow"/>
          <w:color w:val="000000"/>
        </w:rPr>
        <w:t xml:space="preserve">This explains the outcomes we are aiming for </w:t>
      </w:r>
      <w:r>
        <w:rPr>
          <w:rFonts w:ascii="Barlow" w:eastAsia="Barlow" w:hAnsi="Barlow" w:cs="Barlow"/>
          <w:b/>
          <w:color w:val="000000"/>
        </w:rPr>
        <w:t>by the end of our current strategy plan</w:t>
      </w:r>
      <w:r>
        <w:rPr>
          <w:rFonts w:ascii="Barlow" w:eastAsia="Barlow" w:hAnsi="Barlow" w:cs="Barlow"/>
          <w:color w:val="000000"/>
        </w:rPr>
        <w:t>, and how we will measure whether they have been achieved.</w:t>
      </w:r>
    </w:p>
    <w:tbl>
      <w:tblPr>
        <w:tblStyle w:val="a3"/>
        <w:tblW w:w="9634" w:type="dxa"/>
        <w:tblLayout w:type="fixed"/>
        <w:tblLook w:val="0400" w:firstRow="0" w:lastRow="0" w:firstColumn="0" w:lastColumn="0" w:noHBand="0" w:noVBand="1"/>
      </w:tblPr>
      <w:tblGrid>
        <w:gridCol w:w="4390"/>
        <w:gridCol w:w="5244"/>
      </w:tblGrid>
      <w:tr w:rsidR="00BB4911" w14:paraId="5EFFB27C" w14:textId="77777777">
        <w:tc>
          <w:tcPr>
            <w:tcW w:w="43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E683017"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Intended outcome</w:t>
            </w:r>
          </w:p>
        </w:tc>
        <w:tc>
          <w:tcPr>
            <w:tcW w:w="52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E0989FE"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Success criteria</w:t>
            </w:r>
          </w:p>
        </w:tc>
      </w:tr>
      <w:tr w:rsidR="00BB4911" w14:paraId="1EF94A03"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F1764" w14:textId="77777777" w:rsidR="00BB4911" w:rsidRDefault="00A406A4">
            <w:pPr>
              <w:pBdr>
                <w:top w:val="nil"/>
                <w:left w:val="nil"/>
                <w:bottom w:val="nil"/>
                <w:right w:val="nil"/>
                <w:between w:val="nil"/>
              </w:pBdr>
              <w:spacing w:after="0" w:line="240" w:lineRule="auto"/>
              <w:rPr>
                <w:rFonts w:ascii="Barlow" w:eastAsia="Barlow" w:hAnsi="Barlow" w:cs="Barlow"/>
                <w:sz w:val="23"/>
                <w:szCs w:val="23"/>
              </w:rPr>
            </w:pPr>
            <w:r>
              <w:rPr>
                <w:rFonts w:ascii="Barlow" w:eastAsia="Barlow" w:hAnsi="Barlow" w:cs="Barlow"/>
                <w:sz w:val="23"/>
                <w:szCs w:val="23"/>
              </w:rPr>
              <w:t xml:space="preserve">Pupils are feeling </w:t>
            </w:r>
            <w:r>
              <w:rPr>
                <w:rFonts w:ascii="Barlow" w:eastAsia="Barlow" w:hAnsi="Barlow" w:cs="Barlow"/>
                <w:b/>
                <w:sz w:val="23"/>
                <w:szCs w:val="23"/>
              </w:rPr>
              <w:t>more confident</w:t>
            </w:r>
            <w:r>
              <w:rPr>
                <w:rFonts w:ascii="Barlow" w:eastAsia="Barlow" w:hAnsi="Barlow" w:cs="Barlow"/>
                <w:sz w:val="23"/>
                <w:szCs w:val="23"/>
              </w:rPr>
              <w:t xml:space="preserve"> and resilient and </w:t>
            </w:r>
            <w:r>
              <w:rPr>
                <w:rFonts w:ascii="Barlow" w:eastAsia="Barlow" w:hAnsi="Barlow" w:cs="Barlow"/>
                <w:b/>
                <w:sz w:val="23"/>
                <w:szCs w:val="23"/>
              </w:rPr>
              <w:t>an improvement in their mental wellbeing</w:t>
            </w:r>
            <w:r>
              <w:rPr>
                <w:rFonts w:ascii="Barlow" w:eastAsia="Barlow" w:hAnsi="Barlow" w:cs="Barlow"/>
                <w:sz w:val="23"/>
                <w:szCs w:val="23"/>
              </w:rPr>
              <w:t xml:space="preserve"> is observed</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110B9" w14:textId="77777777" w:rsidR="00BB4911" w:rsidRDefault="00A406A4">
            <w:pPr>
              <w:pBdr>
                <w:top w:val="nil"/>
                <w:left w:val="nil"/>
                <w:bottom w:val="nil"/>
                <w:right w:val="nil"/>
                <w:between w:val="nil"/>
              </w:pBdr>
              <w:spacing w:after="0" w:line="240" w:lineRule="auto"/>
              <w:rPr>
                <w:rFonts w:ascii="Barlow" w:eastAsia="Barlow" w:hAnsi="Barlow" w:cs="Barlow"/>
                <w:color w:val="000000"/>
                <w:sz w:val="23"/>
                <w:szCs w:val="23"/>
              </w:rPr>
            </w:pPr>
            <w:r>
              <w:rPr>
                <w:rFonts w:ascii="Barlow" w:eastAsia="Barlow" w:hAnsi="Barlow" w:cs="Barlow"/>
                <w:sz w:val="23"/>
                <w:szCs w:val="23"/>
              </w:rPr>
              <w:t xml:space="preserve">To achieve and sustain improved wellbeing for our disadvantaged pupils. Sustained high levels of wellbeing from demonstrated by: </w:t>
            </w:r>
          </w:p>
          <w:p w14:paraId="374B684B" w14:textId="77777777" w:rsidR="00BB4911" w:rsidRDefault="00A406A4">
            <w:pPr>
              <w:numPr>
                <w:ilvl w:val="0"/>
                <w:numId w:val="4"/>
              </w:numPr>
              <w:pBdr>
                <w:top w:val="nil"/>
                <w:left w:val="nil"/>
                <w:bottom w:val="nil"/>
                <w:right w:val="nil"/>
                <w:between w:val="nil"/>
              </w:pBdr>
              <w:spacing w:after="0" w:line="240" w:lineRule="auto"/>
              <w:ind w:left="360"/>
              <w:rPr>
                <w:rFonts w:ascii="Barlow" w:eastAsia="Barlow" w:hAnsi="Barlow" w:cs="Barlow"/>
                <w:sz w:val="22"/>
                <w:szCs w:val="22"/>
              </w:rPr>
            </w:pPr>
            <w:r>
              <w:rPr>
                <w:rFonts w:ascii="Barlow" w:eastAsia="Barlow" w:hAnsi="Barlow" w:cs="Barlow"/>
                <w:sz w:val="22"/>
                <w:szCs w:val="22"/>
              </w:rPr>
              <w:t>Children leadership roles</w:t>
            </w:r>
          </w:p>
          <w:p w14:paraId="62ECCBFA" w14:textId="77777777" w:rsidR="00BB4911" w:rsidRDefault="00A406A4">
            <w:pPr>
              <w:numPr>
                <w:ilvl w:val="0"/>
                <w:numId w:val="4"/>
              </w:numPr>
              <w:pBdr>
                <w:top w:val="nil"/>
                <w:left w:val="nil"/>
                <w:bottom w:val="nil"/>
                <w:right w:val="nil"/>
                <w:between w:val="nil"/>
              </w:pBdr>
              <w:spacing w:after="0" w:line="240" w:lineRule="auto"/>
              <w:ind w:left="360"/>
              <w:rPr>
                <w:rFonts w:ascii="Barlow" w:eastAsia="Barlow" w:hAnsi="Barlow" w:cs="Barlow"/>
                <w:sz w:val="22"/>
                <w:szCs w:val="22"/>
              </w:rPr>
            </w:pPr>
            <w:r>
              <w:rPr>
                <w:rFonts w:ascii="Barlow" w:eastAsia="Barlow" w:hAnsi="Barlow" w:cs="Barlow"/>
                <w:sz w:val="22"/>
                <w:szCs w:val="22"/>
              </w:rPr>
              <w:t>ELSA support</w:t>
            </w:r>
          </w:p>
          <w:p w14:paraId="315A21A5" w14:textId="77777777" w:rsidR="00BB4911" w:rsidRDefault="00A406A4">
            <w:pPr>
              <w:numPr>
                <w:ilvl w:val="0"/>
                <w:numId w:val="3"/>
              </w:numPr>
              <w:pBdr>
                <w:top w:val="nil"/>
                <w:left w:val="nil"/>
                <w:bottom w:val="nil"/>
                <w:right w:val="nil"/>
                <w:between w:val="nil"/>
              </w:pBdr>
              <w:spacing w:after="0" w:line="240" w:lineRule="auto"/>
              <w:ind w:left="360"/>
              <w:rPr>
                <w:rFonts w:ascii="Barlow" w:eastAsia="Barlow" w:hAnsi="Barlow" w:cs="Barlow"/>
                <w:sz w:val="22"/>
                <w:szCs w:val="22"/>
              </w:rPr>
            </w:pPr>
            <w:r>
              <w:rPr>
                <w:rFonts w:ascii="Barlow" w:eastAsia="Barlow" w:hAnsi="Barlow" w:cs="Barlow"/>
                <w:color w:val="000000"/>
                <w:sz w:val="22"/>
                <w:szCs w:val="22"/>
              </w:rPr>
              <w:t xml:space="preserve">Jigsaw PSHE schemes </w:t>
            </w:r>
          </w:p>
          <w:p w14:paraId="69C97907" w14:textId="77777777" w:rsidR="00BB4911" w:rsidRDefault="00A406A4">
            <w:pPr>
              <w:numPr>
                <w:ilvl w:val="0"/>
                <w:numId w:val="3"/>
              </w:numPr>
              <w:pBdr>
                <w:top w:val="nil"/>
                <w:left w:val="nil"/>
                <w:bottom w:val="nil"/>
                <w:right w:val="nil"/>
                <w:between w:val="nil"/>
              </w:pBdr>
              <w:spacing w:after="0" w:line="240" w:lineRule="auto"/>
              <w:ind w:left="360"/>
              <w:rPr>
                <w:rFonts w:ascii="Barlow" w:eastAsia="Barlow" w:hAnsi="Barlow" w:cs="Barlow"/>
                <w:sz w:val="22"/>
                <w:szCs w:val="22"/>
              </w:rPr>
            </w:pPr>
            <w:r>
              <w:rPr>
                <w:rFonts w:ascii="Barlow" w:eastAsia="Barlow" w:hAnsi="Barlow" w:cs="Barlow"/>
                <w:sz w:val="22"/>
                <w:szCs w:val="22"/>
              </w:rPr>
              <w:t xml:space="preserve">qualitative data from student voice, student and parent surveys and teacher observations </w:t>
            </w:r>
          </w:p>
          <w:p w14:paraId="7134E352" w14:textId="77777777" w:rsidR="00BB4911" w:rsidRDefault="00A406A4">
            <w:pPr>
              <w:numPr>
                <w:ilvl w:val="0"/>
                <w:numId w:val="4"/>
              </w:numPr>
              <w:pBdr>
                <w:top w:val="nil"/>
                <w:left w:val="nil"/>
                <w:bottom w:val="nil"/>
                <w:right w:val="nil"/>
                <w:between w:val="nil"/>
              </w:pBdr>
              <w:spacing w:after="0" w:line="240" w:lineRule="auto"/>
              <w:ind w:left="360"/>
              <w:rPr>
                <w:rFonts w:ascii="Barlow" w:eastAsia="Barlow" w:hAnsi="Barlow" w:cs="Barlow"/>
                <w:color w:val="000000"/>
                <w:sz w:val="22"/>
                <w:szCs w:val="22"/>
              </w:rPr>
            </w:pPr>
            <w:r>
              <w:rPr>
                <w:rFonts w:ascii="Barlow" w:eastAsia="Barlow" w:hAnsi="Barlow" w:cs="Barlow"/>
                <w:sz w:val="22"/>
                <w:szCs w:val="22"/>
              </w:rPr>
              <w:lastRenderedPageBreak/>
              <w:t xml:space="preserve">a significant reduction in incidents on CPOMS regarding behaviour </w:t>
            </w:r>
          </w:p>
          <w:p w14:paraId="1501C291" w14:textId="77777777" w:rsidR="00BB4911" w:rsidRDefault="00BB4911">
            <w:pPr>
              <w:pBdr>
                <w:top w:val="nil"/>
                <w:left w:val="nil"/>
                <w:bottom w:val="nil"/>
                <w:right w:val="nil"/>
                <w:between w:val="nil"/>
              </w:pBdr>
              <w:spacing w:after="0" w:line="240" w:lineRule="auto"/>
              <w:rPr>
                <w:rFonts w:ascii="Barlow" w:eastAsia="Barlow" w:hAnsi="Barlow" w:cs="Barlow"/>
                <w:color w:val="000000"/>
                <w:sz w:val="23"/>
                <w:szCs w:val="23"/>
              </w:rPr>
            </w:pPr>
          </w:p>
          <w:p w14:paraId="7F91FF3A" w14:textId="77777777" w:rsidR="00BB4911" w:rsidRDefault="00A406A4">
            <w:pPr>
              <w:numPr>
                <w:ilvl w:val="0"/>
                <w:numId w:val="2"/>
              </w:numPr>
              <w:pBdr>
                <w:top w:val="nil"/>
                <w:left w:val="nil"/>
                <w:bottom w:val="nil"/>
                <w:right w:val="nil"/>
                <w:between w:val="nil"/>
              </w:pBdr>
              <w:spacing w:after="0" w:line="240" w:lineRule="auto"/>
              <w:rPr>
                <w:rFonts w:ascii="Barlow" w:eastAsia="Barlow" w:hAnsi="Barlow" w:cs="Barlow"/>
                <w:color w:val="000000"/>
                <w:sz w:val="23"/>
                <w:szCs w:val="23"/>
              </w:rPr>
            </w:pPr>
            <w:r>
              <w:rPr>
                <w:rFonts w:ascii="Barlow" w:eastAsia="Barlow" w:hAnsi="Barlow" w:cs="Barlow"/>
                <w:sz w:val="23"/>
                <w:szCs w:val="23"/>
              </w:rPr>
              <w:t xml:space="preserve">Responses to the annual children’s survey will also be monitored. </w:t>
            </w:r>
          </w:p>
        </w:tc>
      </w:tr>
      <w:tr w:rsidR="00BB4911" w14:paraId="114A78F9"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904F8"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b/>
              </w:rPr>
              <w:lastRenderedPageBreak/>
              <w:t>Improved reading attainment</w:t>
            </w:r>
            <w:r>
              <w:rPr>
                <w:rFonts w:ascii="Barlow" w:eastAsia="Barlow" w:hAnsi="Barlow" w:cs="Barlow"/>
              </w:rPr>
              <w:t xml:space="preserve"> among disadvantaged pupils from their starting points</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07A8D"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rPr>
              <w:t xml:space="preserve">The gap between the progress of Pupil Premium and Non-Pupil Premium pupils in reading will have reduced. This will be evidenced through internal assessment data and End of Y6 progress measures. End-of-phase reading assessments will evidence disadvantaged pupils who are not SEND attaining at least national expectations over the period of this statement. Accelerated Reader data will show that children are reading for enjoyment and making progress. Where children’s attainment falls below KS2, interventions including Little </w:t>
            </w:r>
            <w:proofErr w:type="spellStart"/>
            <w:r>
              <w:rPr>
                <w:rFonts w:ascii="Barlow" w:eastAsia="Barlow" w:hAnsi="Barlow" w:cs="Barlow"/>
              </w:rPr>
              <w:t>Wandle</w:t>
            </w:r>
            <w:proofErr w:type="spellEnd"/>
            <w:r>
              <w:rPr>
                <w:rFonts w:ascii="Barlow" w:eastAsia="Barlow" w:hAnsi="Barlow" w:cs="Barlow"/>
              </w:rPr>
              <w:t xml:space="preserve">, Literacy 4 All and </w:t>
            </w:r>
            <w:proofErr w:type="spellStart"/>
            <w:r>
              <w:rPr>
                <w:rFonts w:ascii="Barlow" w:eastAsia="Barlow" w:hAnsi="Barlow" w:cs="Barlow"/>
              </w:rPr>
              <w:t>Nessy</w:t>
            </w:r>
            <w:proofErr w:type="spellEnd"/>
            <w:r>
              <w:rPr>
                <w:rFonts w:ascii="Barlow" w:eastAsia="Barlow" w:hAnsi="Barlow" w:cs="Barlow"/>
              </w:rPr>
              <w:t xml:space="preserve"> reading will be used to enhance rapid catch up.</w:t>
            </w:r>
          </w:p>
        </w:tc>
      </w:tr>
      <w:tr w:rsidR="00BB4911" w14:paraId="77FB3D9F"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FA4C6"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A child’s </w:t>
            </w:r>
            <w:r>
              <w:rPr>
                <w:rFonts w:ascii="Barlow" w:eastAsia="Barlow" w:hAnsi="Barlow" w:cs="Barlow"/>
                <w:b/>
                <w:sz w:val="22"/>
                <w:szCs w:val="22"/>
              </w:rPr>
              <w:t>whole school experience</w:t>
            </w:r>
            <w:r>
              <w:rPr>
                <w:rFonts w:ascii="Barlow" w:eastAsia="Barlow" w:hAnsi="Barlow" w:cs="Barlow"/>
                <w:sz w:val="22"/>
                <w:szCs w:val="22"/>
              </w:rPr>
              <w:t xml:space="preserve"> at St Lawrence C of E Junior School </w:t>
            </w:r>
            <w:r>
              <w:rPr>
                <w:rFonts w:ascii="Barlow" w:eastAsia="Barlow" w:hAnsi="Barlow" w:cs="Barlow"/>
                <w:b/>
                <w:sz w:val="22"/>
                <w:szCs w:val="22"/>
              </w:rPr>
              <w:t>will be poverty proofed.</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1223D"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A child’s socio-economic background will not prevent access to any aspect of the school offer at St Lawrence C of E Junior School</w:t>
            </w:r>
          </w:p>
        </w:tc>
      </w:tr>
      <w:tr w:rsidR="00BB4911" w14:paraId="0C0F9379"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7F731"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b/>
              </w:rPr>
              <w:t>Home and School work together to ensure consistent support for the needs of the child</w:t>
            </w:r>
            <w:r>
              <w:rPr>
                <w:rFonts w:ascii="Barlow" w:eastAsia="Barlow" w:hAnsi="Barlow" w:cs="Barlow"/>
              </w:rPr>
              <w:t>, through improved 2-way relationships and transparency.</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319C0"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Positive communication between staff and parents or carers will help to develop transparent relationships and build trust, through active listening. These relationships will help to ensure meaningful conversations can be had, or support given, when needed </w:t>
            </w:r>
          </w:p>
        </w:tc>
      </w:tr>
      <w:tr w:rsidR="00BB4911" w14:paraId="124440EE"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94FB0"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 xml:space="preserve">Cultivate opportunities for </w:t>
            </w:r>
            <w:r>
              <w:rPr>
                <w:rFonts w:ascii="Barlow" w:eastAsia="Barlow" w:hAnsi="Barlow" w:cs="Barlow"/>
                <w:b/>
                <w:sz w:val="22"/>
                <w:szCs w:val="22"/>
              </w:rPr>
              <w:t xml:space="preserve">enhancing ‘cultural capital’ </w:t>
            </w:r>
            <w:r>
              <w:rPr>
                <w:rFonts w:ascii="Barlow" w:eastAsia="Barlow" w:hAnsi="Barlow" w:cs="Barlow"/>
                <w:sz w:val="22"/>
                <w:szCs w:val="22"/>
              </w:rPr>
              <w:t>through enrichment and experience.</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2FEC3"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Increase attendance of children who qualify for PPG funding at extra-curricular clubs, educational trips and residential journeys. Attendance will be monitored.</w:t>
            </w:r>
          </w:p>
        </w:tc>
      </w:tr>
      <w:tr w:rsidR="00BB4911" w14:paraId="40B596B9" w14:textId="77777777">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BA5E1"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b/>
                <w:sz w:val="22"/>
                <w:szCs w:val="22"/>
              </w:rPr>
              <w:t>Improved readiness for learning</w:t>
            </w:r>
            <w:r>
              <w:rPr>
                <w:rFonts w:ascii="Barlow" w:eastAsia="Barlow" w:hAnsi="Barlow" w:cs="Barlow"/>
                <w:sz w:val="22"/>
                <w:szCs w:val="22"/>
              </w:rPr>
              <w:t xml:space="preserve"> with teachers having an up to date awareness of how best to support disadvantaged children.</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78427"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Expectations are communicated clearly and consistently to parents. Reading books are available, monitored and used – both through stage books and the school library. Devices allocated and in use for those that require them. Teacher induction and training is part of termly CPD planning and includes effective pedagogy (including metacognition), deeper subject knowledge, behaviour management and working effectively with parents and carers.</w:t>
            </w:r>
          </w:p>
        </w:tc>
      </w:tr>
    </w:tbl>
    <w:p w14:paraId="116406C9" w14:textId="77777777" w:rsidR="00BB4911" w:rsidRDefault="00A406A4">
      <w:pPr>
        <w:pStyle w:val="Heading2"/>
        <w:spacing w:before="0" w:after="0"/>
        <w:rPr>
          <w:rFonts w:ascii="Barlow" w:eastAsia="Barlow" w:hAnsi="Barlow" w:cs="Barlow"/>
        </w:rPr>
      </w:pPr>
      <w:r>
        <w:br w:type="page"/>
      </w:r>
    </w:p>
    <w:p w14:paraId="4564FCC0" w14:textId="77777777" w:rsidR="00BB4911" w:rsidRDefault="00A406A4">
      <w:pPr>
        <w:pStyle w:val="Heading2"/>
        <w:spacing w:before="0" w:after="0"/>
        <w:rPr>
          <w:rFonts w:ascii="Barlow" w:eastAsia="Barlow" w:hAnsi="Barlow" w:cs="Barlow"/>
        </w:rPr>
      </w:pPr>
      <w:r>
        <w:rPr>
          <w:rFonts w:ascii="Barlow" w:eastAsia="Barlow" w:hAnsi="Barlow" w:cs="Barlow"/>
        </w:rPr>
        <w:lastRenderedPageBreak/>
        <w:t>Activity in this academic year</w:t>
      </w:r>
    </w:p>
    <w:p w14:paraId="4E412046" w14:textId="77777777" w:rsidR="00BB4911" w:rsidRDefault="00A406A4">
      <w:pPr>
        <w:spacing w:after="480"/>
        <w:rPr>
          <w:rFonts w:ascii="Barlow" w:eastAsia="Barlow" w:hAnsi="Barlow" w:cs="Barlow"/>
        </w:rPr>
      </w:pPr>
      <w:r>
        <w:rPr>
          <w:rFonts w:ascii="Barlow" w:eastAsia="Barlow" w:hAnsi="Barlow" w:cs="Barlow"/>
        </w:rPr>
        <w:t xml:space="preserve">This details how we intend to spend our pupil premium funding </w:t>
      </w:r>
      <w:r>
        <w:rPr>
          <w:rFonts w:ascii="Barlow" w:eastAsia="Barlow" w:hAnsi="Barlow" w:cs="Barlow"/>
          <w:b/>
        </w:rPr>
        <w:t>this academic year</w:t>
      </w:r>
      <w:r>
        <w:rPr>
          <w:rFonts w:ascii="Barlow" w:eastAsia="Barlow" w:hAnsi="Barlow" w:cs="Barlow"/>
        </w:rPr>
        <w:t xml:space="preserve"> to address the challenges listed above.</w:t>
      </w:r>
    </w:p>
    <w:p w14:paraId="3380050E" w14:textId="77777777" w:rsidR="00BB4911" w:rsidRDefault="00A406A4">
      <w:pPr>
        <w:pStyle w:val="Heading3"/>
        <w:rPr>
          <w:rFonts w:ascii="Barlow" w:eastAsia="Barlow" w:hAnsi="Barlow" w:cs="Barlow"/>
        </w:rPr>
      </w:pPr>
      <w:r>
        <w:rPr>
          <w:rFonts w:ascii="Barlow" w:eastAsia="Barlow" w:hAnsi="Barlow" w:cs="Barlow"/>
        </w:rPr>
        <w:t>Teaching (for example, CPD, recruitment and retention)</w:t>
      </w:r>
    </w:p>
    <w:p w14:paraId="514ECBF1" w14:textId="77777777" w:rsidR="00BB4911" w:rsidRPr="000D422E" w:rsidRDefault="00A406A4">
      <w:pPr>
        <w:rPr>
          <w:rFonts w:ascii="Barlow" w:eastAsia="Barlow" w:hAnsi="Barlow" w:cs="Barlow"/>
        </w:rPr>
      </w:pPr>
      <w:r w:rsidRPr="000D422E">
        <w:rPr>
          <w:rFonts w:ascii="Barlow" w:eastAsia="Barlow" w:hAnsi="Barlow" w:cs="Barlow"/>
        </w:rPr>
        <w:t xml:space="preserve">Budgeted cost: £ </w:t>
      </w:r>
      <w:r w:rsidR="000D422E" w:rsidRPr="000D422E">
        <w:rPr>
          <w:rFonts w:ascii="Barlow" w:eastAsia="Barlow" w:hAnsi="Barlow" w:cs="Barlow"/>
        </w:rPr>
        <w:t>35,212</w:t>
      </w:r>
    </w:p>
    <w:tbl>
      <w:tblPr>
        <w:tblStyle w:val="a4"/>
        <w:tblW w:w="10485" w:type="dxa"/>
        <w:tblInd w:w="-289" w:type="dxa"/>
        <w:tblLayout w:type="fixed"/>
        <w:tblLook w:val="0400" w:firstRow="0" w:lastRow="0" w:firstColumn="0" w:lastColumn="0" w:noHBand="0" w:noVBand="1"/>
      </w:tblPr>
      <w:tblGrid>
        <w:gridCol w:w="3210"/>
        <w:gridCol w:w="5520"/>
        <w:gridCol w:w="1755"/>
      </w:tblGrid>
      <w:tr w:rsidR="00BB4911" w14:paraId="23D0A2AC" w14:textId="77777777">
        <w:tc>
          <w:tcPr>
            <w:tcW w:w="32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6F2BEEE"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Activity</w:t>
            </w:r>
          </w:p>
        </w:tc>
        <w:tc>
          <w:tcPr>
            <w:tcW w:w="55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9939D42"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Evidence that supports this approach</w:t>
            </w:r>
          </w:p>
        </w:tc>
        <w:tc>
          <w:tcPr>
            <w:tcW w:w="17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F04BCEC"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Challenge number(s) addressed</w:t>
            </w:r>
          </w:p>
        </w:tc>
      </w:tr>
      <w:tr w:rsidR="00BB4911" w14:paraId="0BB5A140"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D5A8F"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Consistency in Quality First Teaching and pedagogical approaches across the school, ensures that all pupils’ needs are met including whole school strategies to deepen children’s </w:t>
            </w:r>
            <w:proofErr w:type="gramStart"/>
            <w:r>
              <w:rPr>
                <w:rFonts w:ascii="Barlow" w:eastAsia="Barlow" w:hAnsi="Barlow" w:cs="Barlow"/>
                <w:sz w:val="22"/>
                <w:szCs w:val="22"/>
              </w:rPr>
              <w:t>long term</w:t>
            </w:r>
            <w:proofErr w:type="gramEnd"/>
            <w:r>
              <w:rPr>
                <w:rFonts w:ascii="Barlow" w:eastAsia="Barlow" w:hAnsi="Barlow" w:cs="Barlow"/>
                <w:sz w:val="22"/>
                <w:szCs w:val="22"/>
              </w:rPr>
              <w:t xml:space="preserve"> memory and retrieval of curriculum knowledge</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7CAA9"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The best available evidence indicates that great teaching is the most important lever schools have to improve pupil attainment. Ensuring every teacher is supported in delivering high quality teaching is essential to achieving the best outcomes for all pupils, particularly the most disadvantaged among them. (EEF toolkit)</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67D66"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1,2, </w:t>
            </w:r>
            <w:proofErr w:type="gramStart"/>
            <w:r>
              <w:rPr>
                <w:rFonts w:ascii="Barlow" w:eastAsia="Barlow" w:hAnsi="Barlow" w:cs="Barlow"/>
                <w:sz w:val="22"/>
                <w:szCs w:val="22"/>
              </w:rPr>
              <w:t>4,,</w:t>
            </w:r>
            <w:proofErr w:type="gramEnd"/>
            <w:r>
              <w:rPr>
                <w:rFonts w:ascii="Barlow" w:eastAsia="Barlow" w:hAnsi="Barlow" w:cs="Barlow"/>
                <w:sz w:val="22"/>
                <w:szCs w:val="22"/>
              </w:rPr>
              <w:t>6</w:t>
            </w:r>
          </w:p>
        </w:tc>
      </w:tr>
      <w:tr w:rsidR="00BB4911" w14:paraId="024AADA3"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DD01"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Training time and CPD for staff to support their professional development including ECTs, TA, </w:t>
            </w:r>
            <w:proofErr w:type="gramStart"/>
            <w:r>
              <w:rPr>
                <w:rFonts w:ascii="Barlow" w:eastAsia="Barlow" w:hAnsi="Barlow" w:cs="Barlow"/>
                <w:sz w:val="22"/>
                <w:szCs w:val="22"/>
              </w:rPr>
              <w:t>HLTAs  and</w:t>
            </w:r>
            <w:proofErr w:type="gramEnd"/>
            <w:r>
              <w:rPr>
                <w:rFonts w:ascii="Barlow" w:eastAsia="Barlow" w:hAnsi="Barlow" w:cs="Barlow"/>
                <w:sz w:val="22"/>
                <w:szCs w:val="22"/>
              </w:rPr>
              <w:t xml:space="preserve"> new subject leads</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65784"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 xml:space="preserve">CPD, which can include training courses, mentoring, seminars and peer review, can play a crucial role in improving teaching quality. </w:t>
            </w:r>
          </w:p>
          <w:p w14:paraId="1BB828DD"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Evidence provided by EEF highlights the importance of CPD, as demonstrated in the case studies provided in their guide (EEF 2020).</w:t>
            </w:r>
          </w:p>
          <w:p w14:paraId="03046BD3"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EEF quotes impact of +4 months for support staff training</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92058"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1,2, 4,6</w:t>
            </w:r>
          </w:p>
        </w:tc>
      </w:tr>
      <w:tr w:rsidR="00BB4911" w14:paraId="3CC6DF07"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3EC48"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Subject specific resources</w:t>
            </w:r>
          </w:p>
          <w:p w14:paraId="79BC441F"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(e.g. English class texts and concrete resources for teaching of mastery in mathematics)</w:t>
            </w:r>
          </w:p>
          <w:p w14:paraId="468E5269"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C6C1F"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Reading comprehension strategies +6 months</w:t>
            </w:r>
          </w:p>
          <w:p w14:paraId="5ACCC344" w14:textId="77777777" w:rsidR="00BB4911" w:rsidRDefault="004F3CBE">
            <w:pPr>
              <w:spacing w:before="60" w:after="60" w:line="240" w:lineRule="auto"/>
              <w:rPr>
                <w:rFonts w:ascii="Barlow" w:eastAsia="Barlow" w:hAnsi="Barlow" w:cs="Barlow"/>
                <w:sz w:val="22"/>
                <w:szCs w:val="22"/>
              </w:rPr>
            </w:pPr>
            <w:hyperlink r:id="rId11">
              <w:r w:rsidR="00A406A4">
                <w:rPr>
                  <w:rFonts w:ascii="Barlow" w:eastAsia="Barlow" w:hAnsi="Barlow" w:cs="Barlow"/>
                  <w:color w:val="1155CC"/>
                  <w:sz w:val="22"/>
                  <w:szCs w:val="22"/>
                  <w:u w:val="single"/>
                </w:rPr>
                <w:t>https://educationendowmentfoundation.org.uk/education-evidence/teaching-learning-toolkit/reading-comprehension-strategies</w:t>
              </w:r>
            </w:hyperlink>
          </w:p>
          <w:p w14:paraId="7C6BF804" w14:textId="77777777" w:rsidR="00BB4911" w:rsidRDefault="00BB4911">
            <w:pPr>
              <w:spacing w:before="60" w:after="60" w:line="240" w:lineRule="auto"/>
              <w:rPr>
                <w:rFonts w:ascii="Barlow" w:eastAsia="Barlow" w:hAnsi="Barlow" w:cs="Barlow"/>
                <w:sz w:val="22"/>
                <w:szCs w:val="22"/>
              </w:rPr>
            </w:pPr>
          </w:p>
          <w:p w14:paraId="5516BC5F"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 xml:space="preserve">Mastery approach has </w:t>
            </w:r>
            <w:proofErr w:type="gramStart"/>
            <w:r>
              <w:rPr>
                <w:rFonts w:ascii="Barlow" w:eastAsia="Barlow" w:hAnsi="Barlow" w:cs="Barlow"/>
                <w:sz w:val="22"/>
                <w:szCs w:val="22"/>
              </w:rPr>
              <w:t>+5 month</w:t>
            </w:r>
            <w:proofErr w:type="gramEnd"/>
            <w:r>
              <w:rPr>
                <w:rFonts w:ascii="Barlow" w:eastAsia="Barlow" w:hAnsi="Barlow" w:cs="Barlow"/>
                <w:sz w:val="22"/>
                <w:szCs w:val="22"/>
              </w:rPr>
              <w:t xml:space="preserve"> impact, EEF</w:t>
            </w:r>
          </w:p>
          <w:p w14:paraId="6445595C" w14:textId="77777777" w:rsidR="00BB4911" w:rsidRDefault="004F3CBE">
            <w:pPr>
              <w:spacing w:before="60" w:after="60" w:line="240" w:lineRule="auto"/>
              <w:rPr>
                <w:rFonts w:ascii="Barlow" w:eastAsia="Barlow" w:hAnsi="Barlow" w:cs="Barlow"/>
                <w:sz w:val="22"/>
                <w:szCs w:val="22"/>
              </w:rPr>
            </w:pPr>
            <w:hyperlink r:id="rId12">
              <w:r w:rsidR="00A406A4">
                <w:rPr>
                  <w:rFonts w:ascii="Barlow" w:eastAsia="Barlow" w:hAnsi="Barlow" w:cs="Barlow"/>
                  <w:color w:val="1155CC"/>
                  <w:sz w:val="22"/>
                  <w:szCs w:val="22"/>
                  <w:u w:val="single"/>
                </w:rPr>
                <w:t>https://educationendowmentfoundation.org.uk/education-evidence/teaching-learning-toolkit</w:t>
              </w:r>
            </w:hyperlink>
          </w:p>
          <w:p w14:paraId="5381F7E3" w14:textId="77777777" w:rsidR="00BB4911" w:rsidRDefault="00BB4911">
            <w:pPr>
              <w:spacing w:before="60" w:after="60" w:line="240" w:lineRule="auto"/>
              <w:rPr>
                <w:rFonts w:ascii="Barlow" w:eastAsia="Barlow" w:hAnsi="Barlow" w:cs="Barlow"/>
                <w:sz w:val="22"/>
                <w:szCs w:val="22"/>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F94A9"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1,2, 3,4,6</w:t>
            </w:r>
          </w:p>
        </w:tc>
      </w:tr>
      <w:tr w:rsidR="00BB4911" w14:paraId="64A1F604"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6DBE5"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Focus on development of the teaching of reading and the consistent intervention of new phonics </w:t>
            </w:r>
            <w:proofErr w:type="gramStart"/>
            <w:r>
              <w:rPr>
                <w:rFonts w:ascii="Barlow" w:eastAsia="Barlow" w:hAnsi="Barlow" w:cs="Barlow"/>
                <w:sz w:val="22"/>
                <w:szCs w:val="22"/>
              </w:rPr>
              <w:t>scheme  (</w:t>
            </w:r>
            <w:proofErr w:type="gramEnd"/>
            <w:r>
              <w:rPr>
                <w:rFonts w:ascii="Barlow" w:eastAsia="Barlow" w:hAnsi="Barlow" w:cs="Barlow"/>
                <w:sz w:val="22"/>
                <w:szCs w:val="22"/>
              </w:rPr>
              <w:t xml:space="preserve">Little </w:t>
            </w:r>
            <w:proofErr w:type="spellStart"/>
            <w:r>
              <w:rPr>
                <w:rFonts w:ascii="Barlow" w:eastAsia="Barlow" w:hAnsi="Barlow" w:cs="Barlow"/>
                <w:sz w:val="22"/>
                <w:szCs w:val="22"/>
              </w:rPr>
              <w:t>Wandle</w:t>
            </w:r>
            <w:proofErr w:type="spellEnd"/>
            <w:r>
              <w:rPr>
                <w:rFonts w:ascii="Barlow" w:eastAsia="Barlow" w:hAnsi="Barlow" w:cs="Barlow"/>
                <w:sz w:val="22"/>
                <w:szCs w:val="22"/>
              </w:rPr>
              <w:t>).</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EBD8D"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Phonics has a positive impact overall with very extensive evidence and is an important component in the development of early reading skills, particularly for children from disadvantaged backgrounds (EEF toolkit)</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AB07F"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1,2,4,6</w:t>
            </w:r>
          </w:p>
        </w:tc>
      </w:tr>
      <w:tr w:rsidR="00BB4911" w14:paraId="0460FA4A"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7D74A" w14:textId="77777777" w:rsidR="00BB4911" w:rsidRDefault="00A406A4">
            <w:pPr>
              <w:pBdr>
                <w:top w:val="nil"/>
                <w:left w:val="nil"/>
                <w:bottom w:val="nil"/>
                <w:right w:val="nil"/>
                <w:between w:val="nil"/>
              </w:pBdr>
              <w:spacing w:after="0" w:line="240" w:lineRule="auto"/>
              <w:rPr>
                <w:rFonts w:ascii="Barlow" w:eastAsia="Barlow" w:hAnsi="Barlow" w:cs="Barlow"/>
                <w:sz w:val="23"/>
                <w:szCs w:val="23"/>
              </w:rPr>
            </w:pPr>
            <w:r>
              <w:rPr>
                <w:rFonts w:ascii="Barlow" w:eastAsia="Barlow" w:hAnsi="Barlow" w:cs="Barlow"/>
                <w:sz w:val="23"/>
                <w:szCs w:val="23"/>
              </w:rPr>
              <w:t xml:space="preserve">The re-launch of the school library will enthuse children and promote reading for pleasure. Disadvantaged pupils to be given responsibilities to foster the love of reading and feel confident in their interaction with others. </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AF193" w14:textId="77777777" w:rsidR="00BB4911" w:rsidRDefault="00A406A4">
            <w:pPr>
              <w:pBdr>
                <w:top w:val="nil"/>
                <w:left w:val="nil"/>
                <w:bottom w:val="nil"/>
                <w:right w:val="nil"/>
                <w:between w:val="nil"/>
              </w:pBdr>
              <w:spacing w:after="0" w:line="240" w:lineRule="auto"/>
              <w:rPr>
                <w:rFonts w:ascii="Barlow" w:eastAsia="Barlow" w:hAnsi="Barlow" w:cs="Barlow"/>
                <w:sz w:val="23"/>
                <w:szCs w:val="23"/>
              </w:rPr>
            </w:pPr>
            <w:r>
              <w:rPr>
                <w:rFonts w:ascii="Barlow" w:eastAsia="Barlow" w:hAnsi="Barlow" w:cs="Barlow"/>
                <w:sz w:val="23"/>
                <w:szCs w:val="23"/>
              </w:rPr>
              <w:t xml:space="preserve">Research evidence on </w:t>
            </w:r>
            <w:hyperlink r:id="rId13">
              <w:r>
                <w:rPr>
                  <w:rFonts w:ascii="Barlow" w:eastAsia="Barlow" w:hAnsi="Barlow" w:cs="Barlow"/>
                  <w:color w:val="0000FF"/>
                  <w:sz w:val="23"/>
                  <w:szCs w:val="23"/>
                  <w:u w:val="single"/>
                </w:rPr>
                <w:t>Reading for pleasure</w:t>
              </w:r>
            </w:hyperlink>
            <w:r>
              <w:rPr>
                <w:rFonts w:ascii="Barlow" w:eastAsia="Barlow" w:hAnsi="Barlow" w:cs="Barlow"/>
                <w:color w:val="0000FF"/>
                <w:sz w:val="23"/>
                <w:szCs w:val="23"/>
              </w:rPr>
              <w:t xml:space="preserve"> </w:t>
            </w:r>
            <w:r>
              <w:rPr>
                <w:rFonts w:ascii="Barlow" w:eastAsia="Barlow" w:hAnsi="Barlow" w:cs="Barlow"/>
                <w:sz w:val="23"/>
                <w:szCs w:val="23"/>
              </w:rPr>
              <w:t xml:space="preserve">from GOV.UK. Disadvantaged children do not have the same opportunities to visit places of interest and may not have the same wide range of books to choose from at home than their peers who are Non-disadvantaged. Therefore, it is important that at school we are able to provide children with reading opportunities to promote reading for pleasure. The </w:t>
            </w:r>
            <w:hyperlink r:id="rId14">
              <w:r>
                <w:rPr>
                  <w:rFonts w:ascii="Barlow" w:eastAsia="Barlow" w:hAnsi="Barlow" w:cs="Barlow"/>
                  <w:color w:val="0000FF"/>
                  <w:sz w:val="23"/>
                  <w:szCs w:val="23"/>
                  <w:u w:val="single"/>
                </w:rPr>
                <w:t xml:space="preserve">CLPE Reading for Pleasure </w:t>
              </w:r>
              <w:r>
                <w:rPr>
                  <w:rFonts w:ascii="Barlow" w:eastAsia="Barlow" w:hAnsi="Barlow" w:cs="Barlow"/>
                  <w:color w:val="0000FF"/>
                  <w:sz w:val="23"/>
                  <w:szCs w:val="23"/>
                  <w:u w:val="single"/>
                </w:rPr>
                <w:lastRenderedPageBreak/>
                <w:t xml:space="preserve">report </w:t>
              </w:r>
            </w:hyperlink>
            <w:hyperlink r:id="rId15">
              <w:r>
                <w:rPr>
                  <w:rFonts w:ascii="Barlow" w:eastAsia="Barlow" w:hAnsi="Barlow" w:cs="Barlow"/>
                  <w:color w:val="000000"/>
                  <w:sz w:val="23"/>
                  <w:szCs w:val="23"/>
                </w:rPr>
                <w:t>also</w:t>
              </w:r>
            </w:hyperlink>
            <w:r>
              <w:rPr>
                <w:rFonts w:ascii="Barlow" w:eastAsia="Barlow" w:hAnsi="Barlow" w:cs="Barlow"/>
                <w:sz w:val="23"/>
                <w:szCs w:val="23"/>
              </w:rPr>
              <w:t xml:space="preserve"> supports this activity. The research shows us that if you are a literate child who reads for pleasure then this has more impact on your future life chances than any other factor. Encouraging reading for pleasure is a social justice issue. </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25704"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lastRenderedPageBreak/>
              <w:t>1,2,3,5,6</w:t>
            </w:r>
          </w:p>
        </w:tc>
      </w:tr>
      <w:tr w:rsidR="00BB4911" w14:paraId="70C66824" w14:textId="77777777">
        <w:trPr>
          <w:trHeight w:val="1866"/>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EA773" w14:textId="77777777" w:rsidR="00BB4911" w:rsidRDefault="00A406A4">
            <w:pPr>
              <w:spacing w:after="0" w:line="240" w:lineRule="auto"/>
              <w:rPr>
                <w:rFonts w:ascii="Barlow" w:eastAsia="Barlow" w:hAnsi="Barlow" w:cs="Barlow"/>
                <w:sz w:val="23"/>
                <w:szCs w:val="23"/>
              </w:rPr>
            </w:pPr>
            <w:r>
              <w:rPr>
                <w:rFonts w:ascii="Barlow" w:eastAsia="Barlow" w:hAnsi="Barlow" w:cs="Barlow"/>
                <w:sz w:val="23"/>
                <w:szCs w:val="23"/>
              </w:rPr>
              <w:t>Support staff - intervention and in class support to remove barriers to learning</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B3F5" w14:textId="77777777" w:rsidR="00BB4911" w:rsidRDefault="00A406A4">
            <w:pPr>
              <w:spacing w:after="0" w:line="240" w:lineRule="auto"/>
              <w:rPr>
                <w:rFonts w:ascii="Barlow" w:eastAsia="Barlow" w:hAnsi="Barlow" w:cs="Barlow"/>
                <w:sz w:val="23"/>
                <w:szCs w:val="23"/>
              </w:rPr>
            </w:pPr>
            <w:r>
              <w:rPr>
                <w:rFonts w:ascii="Barlow" w:eastAsia="Barlow" w:hAnsi="Barlow" w:cs="Barlow"/>
                <w:sz w:val="23"/>
                <w:szCs w:val="23"/>
              </w:rPr>
              <w:t xml:space="preserve">EEF quotes impact of +4 months. </w:t>
            </w:r>
          </w:p>
          <w:p w14:paraId="1A7674EE" w14:textId="77777777" w:rsidR="00BB4911" w:rsidRDefault="00A406A4">
            <w:pPr>
              <w:spacing w:after="0" w:line="240" w:lineRule="auto"/>
              <w:rPr>
                <w:rFonts w:ascii="Barlow" w:eastAsia="Barlow" w:hAnsi="Barlow" w:cs="Barlow"/>
                <w:sz w:val="23"/>
                <w:szCs w:val="23"/>
              </w:rPr>
            </w:pPr>
            <w:r>
              <w:rPr>
                <w:rFonts w:ascii="Barlow" w:eastAsia="Barlow" w:hAnsi="Barlow" w:cs="Barlow"/>
                <w:sz w:val="23"/>
                <w:szCs w:val="23"/>
              </w:rPr>
              <w:t>Internal analysis shows that the impact is wider than just academic as TAs also offer pastoral support.</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08768" w14:textId="77777777" w:rsidR="00BB4911" w:rsidRDefault="00A406A4">
            <w:pPr>
              <w:spacing w:after="0" w:line="240" w:lineRule="auto"/>
              <w:rPr>
                <w:rFonts w:ascii="Barlow" w:eastAsia="Barlow" w:hAnsi="Barlow" w:cs="Barlow"/>
                <w:sz w:val="23"/>
                <w:szCs w:val="23"/>
              </w:rPr>
            </w:pPr>
            <w:r>
              <w:rPr>
                <w:rFonts w:ascii="Barlow" w:eastAsia="Barlow" w:hAnsi="Barlow" w:cs="Barlow"/>
                <w:sz w:val="23"/>
                <w:szCs w:val="23"/>
              </w:rPr>
              <w:t>1, 3, 4, 6</w:t>
            </w:r>
          </w:p>
          <w:p w14:paraId="71077C6A" w14:textId="77777777" w:rsidR="00BB4911" w:rsidRPr="000D422E" w:rsidRDefault="00A406A4">
            <w:pPr>
              <w:spacing w:after="0" w:line="240" w:lineRule="auto"/>
              <w:rPr>
                <w:rFonts w:ascii="Barlow" w:eastAsia="Barlow" w:hAnsi="Barlow" w:cs="Barlow"/>
                <w:color w:val="000000"/>
              </w:rPr>
            </w:pPr>
            <w:r w:rsidRPr="000D422E">
              <w:rPr>
                <w:rFonts w:ascii="Barlow" w:eastAsia="Barlow" w:hAnsi="Barlow" w:cs="Barlow"/>
                <w:color w:val="000000"/>
              </w:rPr>
              <w:t>designated adult 3 hours per week £</w:t>
            </w:r>
            <w:r w:rsidR="000D422E" w:rsidRPr="000D422E">
              <w:rPr>
                <w:rFonts w:ascii="Barlow" w:eastAsia="Barlow" w:hAnsi="Barlow" w:cs="Barlow"/>
                <w:color w:val="000000"/>
              </w:rPr>
              <w:t>2,062</w:t>
            </w:r>
          </w:p>
          <w:p w14:paraId="473CF454" w14:textId="77777777" w:rsidR="00BB4911" w:rsidRDefault="00BB4911">
            <w:pPr>
              <w:spacing w:after="0" w:line="240" w:lineRule="auto"/>
              <w:rPr>
                <w:rFonts w:ascii="Barlow" w:eastAsia="Barlow" w:hAnsi="Barlow" w:cs="Barlow"/>
                <w:color w:val="000000"/>
                <w:highlight w:val="yellow"/>
              </w:rPr>
            </w:pPr>
          </w:p>
          <w:p w14:paraId="0876243E" w14:textId="77777777" w:rsidR="00BB4911" w:rsidRPr="000D422E" w:rsidRDefault="00A406A4">
            <w:pPr>
              <w:spacing w:after="0" w:line="240" w:lineRule="auto"/>
              <w:rPr>
                <w:rFonts w:ascii="Barlow" w:eastAsia="Barlow" w:hAnsi="Barlow" w:cs="Barlow"/>
                <w:color w:val="000000"/>
              </w:rPr>
            </w:pPr>
            <w:r w:rsidRPr="000D422E">
              <w:rPr>
                <w:rFonts w:ascii="Barlow" w:eastAsia="Barlow" w:hAnsi="Barlow" w:cs="Barlow"/>
                <w:color w:val="000000"/>
              </w:rPr>
              <w:t>45 hours per week £</w:t>
            </w:r>
            <w:r w:rsidR="00842495" w:rsidRPr="000D422E">
              <w:rPr>
                <w:rFonts w:ascii="Barlow" w:eastAsia="Barlow" w:hAnsi="Barlow" w:cs="Barlow"/>
                <w:color w:val="000000"/>
              </w:rPr>
              <w:t>33</w:t>
            </w:r>
            <w:r w:rsidRPr="000D422E">
              <w:rPr>
                <w:rFonts w:ascii="Barlow" w:eastAsia="Barlow" w:hAnsi="Barlow" w:cs="Barlow"/>
                <w:color w:val="000000"/>
              </w:rPr>
              <w:t>,</w:t>
            </w:r>
            <w:r w:rsidR="00842495" w:rsidRPr="000D422E">
              <w:rPr>
                <w:rFonts w:ascii="Barlow" w:eastAsia="Barlow" w:hAnsi="Barlow" w:cs="Barlow"/>
                <w:color w:val="000000"/>
              </w:rPr>
              <w:t>150</w:t>
            </w:r>
          </w:p>
          <w:p w14:paraId="37591D50" w14:textId="77777777" w:rsidR="00BB4911" w:rsidRDefault="00BB4911">
            <w:pPr>
              <w:spacing w:after="0" w:line="240" w:lineRule="auto"/>
              <w:rPr>
                <w:rFonts w:ascii="Barlow" w:eastAsia="Barlow" w:hAnsi="Barlow" w:cs="Barlow"/>
                <w:sz w:val="23"/>
                <w:szCs w:val="23"/>
              </w:rPr>
            </w:pPr>
          </w:p>
        </w:tc>
      </w:tr>
      <w:tr w:rsidR="00BB4911" w14:paraId="745B15E0" w14:textId="77777777">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6245E" w14:textId="77777777" w:rsidR="00BB4911" w:rsidRDefault="00A406A4">
            <w:pPr>
              <w:pBdr>
                <w:top w:val="nil"/>
                <w:left w:val="nil"/>
                <w:bottom w:val="nil"/>
                <w:right w:val="nil"/>
                <w:between w:val="nil"/>
              </w:pBdr>
              <w:spacing w:before="60" w:after="60" w:line="240" w:lineRule="auto"/>
              <w:rPr>
                <w:rFonts w:ascii="Barlow" w:eastAsia="Barlow" w:hAnsi="Barlow" w:cs="Barlow"/>
                <w:i/>
                <w:sz w:val="22"/>
                <w:szCs w:val="22"/>
              </w:rPr>
            </w:pPr>
            <w:r>
              <w:rPr>
                <w:rFonts w:ascii="Barlow" w:eastAsia="Barlow" w:hAnsi="Barlow" w:cs="Barlow"/>
              </w:rPr>
              <w:t>Additional teacher for maths and English</w:t>
            </w:r>
          </w:p>
        </w:tc>
        <w:tc>
          <w:tcPr>
            <w:tcW w:w="5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DE438"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(JS) Booster interventions for SATs (year 6 pupil premium, 23-24) resulted in higher SATs results.</w:t>
            </w:r>
          </w:p>
        </w:tc>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9096A"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tc>
      </w:tr>
    </w:tbl>
    <w:p w14:paraId="65632191" w14:textId="77777777" w:rsidR="00BB4911" w:rsidRDefault="00BB4911">
      <w:pPr>
        <w:rPr>
          <w:rFonts w:ascii="Barlow" w:eastAsia="Barlow" w:hAnsi="Barlow" w:cs="Barlow"/>
        </w:rPr>
      </w:pPr>
    </w:p>
    <w:p w14:paraId="270BA6CC" w14:textId="77777777" w:rsidR="00BB4911" w:rsidRDefault="00A406A4">
      <w:pPr>
        <w:pStyle w:val="Heading3"/>
        <w:rPr>
          <w:rFonts w:ascii="Barlow" w:eastAsia="Barlow" w:hAnsi="Barlow" w:cs="Barlow"/>
        </w:rPr>
      </w:pPr>
      <w:r>
        <w:rPr>
          <w:rFonts w:ascii="Barlow" w:eastAsia="Barlow" w:hAnsi="Barlow" w:cs="Barlow"/>
        </w:rPr>
        <w:t xml:space="preserve">Targeted academic support (for example, tutoring, one-to-one support, structured interventions) </w:t>
      </w:r>
    </w:p>
    <w:p w14:paraId="050AA1E6" w14:textId="77777777" w:rsidR="00BB4911" w:rsidRPr="000D422E" w:rsidRDefault="00A406A4">
      <w:pPr>
        <w:rPr>
          <w:rFonts w:ascii="Barlow" w:eastAsia="Barlow" w:hAnsi="Barlow" w:cs="Barlow"/>
        </w:rPr>
      </w:pPr>
      <w:r w:rsidRPr="000D422E">
        <w:rPr>
          <w:rFonts w:ascii="Barlow" w:eastAsia="Barlow" w:hAnsi="Barlow" w:cs="Barlow"/>
        </w:rPr>
        <w:t>Budgeted cost: £</w:t>
      </w:r>
      <w:r w:rsidR="000D422E" w:rsidRPr="000D422E">
        <w:rPr>
          <w:rFonts w:ascii="Barlow" w:eastAsia="Barlow" w:hAnsi="Barlow" w:cs="Barlow"/>
        </w:rPr>
        <w:t xml:space="preserve"> 675</w:t>
      </w:r>
    </w:p>
    <w:tbl>
      <w:tblPr>
        <w:tblStyle w:val="a5"/>
        <w:tblW w:w="10065" w:type="dxa"/>
        <w:tblInd w:w="-289" w:type="dxa"/>
        <w:tblLayout w:type="fixed"/>
        <w:tblLook w:val="0400" w:firstRow="0" w:lastRow="0" w:firstColumn="0" w:lastColumn="0" w:noHBand="0" w:noVBand="1"/>
      </w:tblPr>
      <w:tblGrid>
        <w:gridCol w:w="2694"/>
        <w:gridCol w:w="5662"/>
        <w:gridCol w:w="1709"/>
      </w:tblGrid>
      <w:tr w:rsidR="00BB4911" w14:paraId="3F18D5B6" w14:textId="77777777" w:rsidTr="00824002">
        <w:tc>
          <w:tcPr>
            <w:tcW w:w="2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3F1BA77"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Activity</w:t>
            </w:r>
          </w:p>
        </w:tc>
        <w:tc>
          <w:tcPr>
            <w:tcW w:w="56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B8B2CC3"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Evidence that supports this approach</w:t>
            </w:r>
          </w:p>
        </w:tc>
        <w:tc>
          <w:tcPr>
            <w:tcW w:w="17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5412442"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Challenge number(s) addressed</w:t>
            </w:r>
          </w:p>
        </w:tc>
      </w:tr>
      <w:tr w:rsidR="00BB4911" w14:paraId="5068028D" w14:textId="77777777" w:rsidTr="00824002">
        <w:trPr>
          <w:trHeight w:val="220"/>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B89E0" w14:textId="77777777" w:rsidR="00BB4911" w:rsidRDefault="00A406A4">
            <w:pPr>
              <w:pBdr>
                <w:top w:val="nil"/>
                <w:left w:val="nil"/>
                <w:bottom w:val="nil"/>
                <w:right w:val="nil"/>
                <w:between w:val="nil"/>
              </w:pBdr>
              <w:spacing w:after="0" w:line="240" w:lineRule="auto"/>
              <w:rPr>
                <w:rFonts w:ascii="Barlow" w:eastAsia="Barlow" w:hAnsi="Barlow" w:cs="Barlow"/>
                <w:color w:val="000000"/>
                <w:sz w:val="23"/>
                <w:szCs w:val="23"/>
              </w:rPr>
            </w:pPr>
            <w:proofErr w:type="spellStart"/>
            <w:r>
              <w:rPr>
                <w:rFonts w:ascii="Barlow" w:eastAsia="Barlow" w:hAnsi="Barlow" w:cs="Barlow"/>
                <w:sz w:val="23"/>
                <w:szCs w:val="23"/>
              </w:rPr>
              <w:t>Nessy</w:t>
            </w:r>
            <w:proofErr w:type="spellEnd"/>
            <w:r>
              <w:rPr>
                <w:rFonts w:ascii="Barlow" w:eastAsia="Barlow" w:hAnsi="Barlow" w:cs="Barlow"/>
                <w:sz w:val="23"/>
                <w:szCs w:val="23"/>
              </w:rPr>
              <w:t xml:space="preserve"> Reading and Spelling Programme used to provide additional support for disadvantaged pupils with SEND displaying dyslexia traits. </w:t>
            </w:r>
          </w:p>
        </w:tc>
        <w:tc>
          <w:tcPr>
            <w:tcW w:w="56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51949"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Evidence indicates that the education system neglects those with SEND, who struggle to keep pace with their peers (Closing the Gap, Andrews, Robinson and Hutchinson) There is a strong evidence base showing the impact that high quality interventions can have on the outcomes of struggling students: EEF Guide to PPG (2019)</w:t>
            </w:r>
          </w:p>
          <w:p w14:paraId="5C57E73A"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Need identified in pupil progress meetings and performance management evaluations. Targeted intervention for dyslexic children through the purchase of a 1-2-1 programme EEF Evidence +4 Studies consistently find that digital technology is associated with moderate learning gains: on average, an additional four months’ progress. This programme is also available at home, therefore promotes parental support and engagement</w:t>
            </w:r>
          </w:p>
        </w:tc>
        <w:tc>
          <w:tcPr>
            <w:tcW w:w="1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E7084"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1,2, 4</w:t>
            </w:r>
          </w:p>
          <w:p w14:paraId="633F46A0"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p w14:paraId="0D855DB1" w14:textId="77777777" w:rsidR="00BB4911" w:rsidRDefault="000D422E">
            <w:pPr>
              <w:pBdr>
                <w:top w:val="nil"/>
                <w:left w:val="nil"/>
                <w:bottom w:val="nil"/>
                <w:right w:val="nil"/>
                <w:between w:val="nil"/>
              </w:pBdr>
              <w:spacing w:before="60" w:after="60" w:line="240" w:lineRule="auto"/>
              <w:rPr>
                <w:rFonts w:ascii="Barlow" w:eastAsia="Barlow" w:hAnsi="Barlow" w:cs="Barlow"/>
                <w:sz w:val="22"/>
                <w:szCs w:val="22"/>
                <w:highlight w:val="yellow"/>
              </w:rPr>
            </w:pPr>
            <w:r w:rsidRPr="000D422E">
              <w:rPr>
                <w:rFonts w:ascii="Barlow" w:eastAsia="Barlow" w:hAnsi="Barlow" w:cs="Barlow"/>
                <w:sz w:val="22"/>
                <w:szCs w:val="22"/>
              </w:rPr>
              <w:t>£375</w:t>
            </w:r>
          </w:p>
        </w:tc>
      </w:tr>
      <w:tr w:rsidR="00BB4911" w14:paraId="40C2C263" w14:textId="77777777" w:rsidTr="00824002">
        <w:trPr>
          <w:trHeight w:val="220"/>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6BE5A" w14:textId="77777777" w:rsidR="00BB4911" w:rsidRDefault="00A406A4">
            <w:pPr>
              <w:spacing w:before="60" w:after="60" w:line="240" w:lineRule="auto"/>
              <w:rPr>
                <w:rFonts w:ascii="Barlow" w:eastAsia="Barlow" w:hAnsi="Barlow" w:cs="Barlow"/>
                <w:sz w:val="23"/>
                <w:szCs w:val="23"/>
              </w:rPr>
            </w:pPr>
            <w:r>
              <w:rPr>
                <w:rFonts w:ascii="Barlow" w:eastAsia="Barlow" w:hAnsi="Barlow" w:cs="Barlow"/>
              </w:rPr>
              <w:t xml:space="preserve">Little </w:t>
            </w:r>
            <w:proofErr w:type="spellStart"/>
            <w:r>
              <w:rPr>
                <w:rFonts w:ascii="Barlow" w:eastAsia="Barlow" w:hAnsi="Barlow" w:cs="Barlow"/>
              </w:rPr>
              <w:t>Wandle</w:t>
            </w:r>
            <w:proofErr w:type="spellEnd"/>
            <w:r>
              <w:rPr>
                <w:rFonts w:ascii="Barlow" w:eastAsia="Barlow" w:hAnsi="Barlow" w:cs="Barlow"/>
              </w:rPr>
              <w:t xml:space="preserve"> Phonics</w:t>
            </w:r>
          </w:p>
        </w:tc>
        <w:tc>
          <w:tcPr>
            <w:tcW w:w="56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16872" w14:textId="77777777" w:rsidR="00BB4911" w:rsidRDefault="00BB4911">
            <w:pPr>
              <w:pBdr>
                <w:top w:val="nil"/>
                <w:left w:val="nil"/>
                <w:bottom w:val="nil"/>
                <w:right w:val="nil"/>
                <w:between w:val="nil"/>
              </w:pBdr>
              <w:spacing w:after="0" w:line="240" w:lineRule="auto"/>
              <w:ind w:right="57"/>
              <w:rPr>
                <w:rFonts w:ascii="Barlow" w:eastAsia="Barlow" w:hAnsi="Barlow" w:cs="Barlow"/>
                <w:sz w:val="22"/>
                <w:szCs w:val="22"/>
              </w:rPr>
            </w:pPr>
          </w:p>
        </w:tc>
        <w:tc>
          <w:tcPr>
            <w:tcW w:w="1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0D0E1" w14:textId="77777777" w:rsidR="00BB4911" w:rsidRPr="000D422E" w:rsidRDefault="00A406A4">
            <w:pPr>
              <w:spacing w:after="0" w:line="240" w:lineRule="auto"/>
              <w:rPr>
                <w:rFonts w:ascii="Barlow" w:eastAsia="Barlow" w:hAnsi="Barlow" w:cs="Barlow"/>
                <w:color w:val="000000"/>
              </w:rPr>
            </w:pPr>
            <w:r w:rsidRPr="000D422E">
              <w:rPr>
                <w:rFonts w:ascii="Barlow" w:eastAsia="Barlow" w:hAnsi="Barlow" w:cs="Barlow"/>
                <w:color w:val="000000"/>
              </w:rPr>
              <w:t xml:space="preserve">Little </w:t>
            </w:r>
            <w:proofErr w:type="spellStart"/>
            <w:r w:rsidRPr="000D422E">
              <w:rPr>
                <w:rFonts w:ascii="Barlow" w:eastAsia="Barlow" w:hAnsi="Barlow" w:cs="Barlow"/>
                <w:color w:val="000000"/>
              </w:rPr>
              <w:t>Wandle</w:t>
            </w:r>
            <w:proofErr w:type="spellEnd"/>
            <w:r w:rsidRPr="000D422E">
              <w:rPr>
                <w:rFonts w:ascii="Barlow" w:eastAsia="Barlow" w:hAnsi="Barlow" w:cs="Barlow"/>
                <w:color w:val="000000"/>
              </w:rPr>
              <w:t xml:space="preserve"> Phonics Catch Up Programme</w:t>
            </w:r>
          </w:p>
          <w:p w14:paraId="6EDA1E21" w14:textId="77777777" w:rsidR="00BB4911" w:rsidRDefault="00A406A4">
            <w:pPr>
              <w:spacing w:after="0" w:line="240" w:lineRule="auto"/>
              <w:rPr>
                <w:rFonts w:ascii="Barlow" w:eastAsia="Barlow" w:hAnsi="Barlow" w:cs="Barlow"/>
                <w:sz w:val="22"/>
                <w:szCs w:val="22"/>
                <w:highlight w:val="yellow"/>
              </w:rPr>
            </w:pPr>
            <w:r w:rsidRPr="000D422E">
              <w:rPr>
                <w:rFonts w:ascii="Barlow" w:eastAsia="Barlow" w:hAnsi="Barlow" w:cs="Barlow"/>
                <w:color w:val="000000"/>
              </w:rPr>
              <w:t>£</w:t>
            </w:r>
            <w:r w:rsidR="000D422E" w:rsidRPr="000D422E">
              <w:rPr>
                <w:rFonts w:ascii="Barlow" w:eastAsia="Barlow" w:hAnsi="Barlow" w:cs="Barlow"/>
                <w:color w:val="000000"/>
              </w:rPr>
              <w:t>300</w:t>
            </w:r>
          </w:p>
        </w:tc>
      </w:tr>
      <w:tr w:rsidR="00BB4911" w14:paraId="7E94E876" w14:textId="77777777" w:rsidTr="0082400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8271C" w14:textId="77777777" w:rsidR="00BB4911" w:rsidRDefault="00A406A4">
            <w:pPr>
              <w:pBdr>
                <w:top w:val="nil"/>
                <w:left w:val="nil"/>
                <w:bottom w:val="nil"/>
                <w:right w:val="nil"/>
                <w:between w:val="nil"/>
              </w:pBdr>
              <w:spacing w:after="0" w:line="240" w:lineRule="auto"/>
              <w:rPr>
                <w:rFonts w:ascii="Barlow" w:eastAsia="Barlow" w:hAnsi="Barlow" w:cs="Barlow"/>
                <w:color w:val="000000"/>
                <w:sz w:val="23"/>
                <w:szCs w:val="23"/>
              </w:rPr>
            </w:pPr>
            <w:r>
              <w:rPr>
                <w:rFonts w:ascii="Barlow" w:eastAsia="Barlow" w:hAnsi="Barlow" w:cs="Barlow"/>
                <w:sz w:val="23"/>
                <w:szCs w:val="23"/>
              </w:rPr>
              <w:t xml:space="preserve">Booster classes in English and Maths from spring 2024 (Year 6 – SATS preparation) </w:t>
            </w:r>
          </w:p>
          <w:p w14:paraId="6FF11A29" w14:textId="77777777" w:rsidR="00BB4911" w:rsidRDefault="00BB4911">
            <w:pPr>
              <w:pBdr>
                <w:top w:val="nil"/>
                <w:left w:val="nil"/>
                <w:bottom w:val="nil"/>
                <w:right w:val="nil"/>
                <w:between w:val="nil"/>
              </w:pBdr>
              <w:spacing w:before="60" w:after="60" w:line="240" w:lineRule="auto"/>
              <w:rPr>
                <w:rFonts w:ascii="Barlow" w:eastAsia="Barlow" w:hAnsi="Barlow" w:cs="Barlow"/>
              </w:rPr>
            </w:pPr>
          </w:p>
        </w:tc>
        <w:tc>
          <w:tcPr>
            <w:tcW w:w="5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5918E"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Overall, there is a relatively consistent finding that smaller classes are associated with slightly higher attainment (EEF toolkit)</w:t>
            </w:r>
          </w:p>
        </w:tc>
        <w:tc>
          <w:tcPr>
            <w:tcW w:w="1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DB567"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tc>
      </w:tr>
      <w:tr w:rsidR="00BB4911" w14:paraId="6DFC0BB3" w14:textId="77777777" w:rsidTr="0082400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6F1FA"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 xml:space="preserve">Training to enable Teaching Assistants to </w:t>
            </w:r>
            <w:r>
              <w:rPr>
                <w:rFonts w:ascii="Barlow" w:eastAsia="Barlow" w:hAnsi="Barlow" w:cs="Barlow"/>
              </w:rPr>
              <w:lastRenderedPageBreak/>
              <w:t>deliver targeted interventions.</w:t>
            </w:r>
          </w:p>
        </w:tc>
        <w:tc>
          <w:tcPr>
            <w:tcW w:w="5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DC814"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lastRenderedPageBreak/>
              <w:t xml:space="preserve">Strategic deployment of TAs is important to ensure priority pupils are supported. This will include ensuring TAs are fully prepared for their role and supplementing rather than </w:t>
            </w:r>
            <w:r>
              <w:rPr>
                <w:rFonts w:ascii="Barlow" w:eastAsia="Barlow" w:hAnsi="Barlow" w:cs="Barlow"/>
                <w:sz w:val="22"/>
                <w:szCs w:val="22"/>
              </w:rPr>
              <w:lastRenderedPageBreak/>
              <w:t>replacing high-quality provision from the class teacher, including providing targeted interventions.</w:t>
            </w:r>
          </w:p>
          <w:p w14:paraId="7C11934F"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 xml:space="preserve">Supporting resources: The EEF guidance report on </w:t>
            </w:r>
            <w:hyperlink r:id="rId16">
              <w:r>
                <w:rPr>
                  <w:rFonts w:ascii="Barlow" w:eastAsia="Barlow" w:hAnsi="Barlow" w:cs="Barlow"/>
                  <w:color w:val="0000FF"/>
                  <w:sz w:val="22"/>
                  <w:szCs w:val="22"/>
                  <w:u w:val="single"/>
                </w:rPr>
                <w:t>Making the Best Use of Teaching Assistants</w:t>
              </w:r>
            </w:hyperlink>
            <w:r>
              <w:rPr>
                <w:rFonts w:ascii="Barlow" w:eastAsia="Barlow" w:hAnsi="Barlow" w:cs="Barlow"/>
                <w:sz w:val="22"/>
                <w:szCs w:val="22"/>
              </w:rPr>
              <w:t xml:space="preserve"> includes 6 recommendations, including adopting evidence-based interventions to support small group and one to one instruction.</w:t>
            </w:r>
          </w:p>
        </w:tc>
        <w:tc>
          <w:tcPr>
            <w:tcW w:w="1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D3B34"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lastRenderedPageBreak/>
              <w:t>1,2,3,4,5,6</w:t>
            </w:r>
          </w:p>
          <w:p w14:paraId="32E51D52"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p w14:paraId="1AA2AE0E" w14:textId="77777777" w:rsidR="00BB4911" w:rsidRDefault="00A406A4">
            <w:pPr>
              <w:spacing w:after="0" w:line="240" w:lineRule="auto"/>
              <w:rPr>
                <w:rFonts w:ascii="Barlow" w:eastAsia="Barlow" w:hAnsi="Barlow" w:cs="Barlow"/>
                <w:sz w:val="22"/>
                <w:szCs w:val="22"/>
                <w:highlight w:val="yellow"/>
              </w:rPr>
            </w:pPr>
            <w:r>
              <w:rPr>
                <w:rFonts w:ascii="Barlow" w:eastAsia="Barlow" w:hAnsi="Barlow" w:cs="Barlow"/>
                <w:color w:val="000000"/>
              </w:rPr>
              <w:t xml:space="preserve"> </w:t>
            </w:r>
          </w:p>
        </w:tc>
      </w:tr>
      <w:tr w:rsidR="00BB4911" w14:paraId="7E6E60CA" w14:textId="77777777" w:rsidTr="00824002">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9D034"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 xml:space="preserve">Use of a PP tracker and data analysis to monitor the impact of specific </w:t>
            </w:r>
            <w:r>
              <w:rPr>
                <w:rFonts w:ascii="Barlow" w:eastAsia="Barlow" w:hAnsi="Barlow" w:cs="Barlow"/>
                <w:sz w:val="23"/>
                <w:szCs w:val="23"/>
              </w:rPr>
              <w:t xml:space="preserve">interventions, ensure clubs are being attended, attainment and sociogram results. </w:t>
            </w:r>
          </w:p>
          <w:p w14:paraId="0595569A" w14:textId="77777777" w:rsidR="00BB4911" w:rsidRDefault="00BB4911">
            <w:pPr>
              <w:pBdr>
                <w:top w:val="nil"/>
                <w:left w:val="nil"/>
                <w:bottom w:val="nil"/>
                <w:right w:val="nil"/>
                <w:between w:val="nil"/>
              </w:pBdr>
              <w:spacing w:before="60" w:after="60" w:line="240" w:lineRule="auto"/>
              <w:rPr>
                <w:rFonts w:ascii="Barlow" w:eastAsia="Barlow" w:hAnsi="Barlow" w:cs="Barlow"/>
              </w:rPr>
            </w:pPr>
          </w:p>
        </w:tc>
        <w:tc>
          <w:tcPr>
            <w:tcW w:w="5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80139"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rPr>
              <w:t>Targeted support leads to better outcomes. Ensuring that there is enough time available for teachers to deliver specific interventions. Ensuring that interventions are based on a forensic analysis of learning gaps for pupils who access them.</w:t>
            </w:r>
          </w:p>
        </w:tc>
        <w:tc>
          <w:tcPr>
            <w:tcW w:w="1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3D927"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1,2,3,4,5,6</w:t>
            </w:r>
          </w:p>
        </w:tc>
      </w:tr>
    </w:tbl>
    <w:p w14:paraId="6B842B5A" w14:textId="77777777" w:rsidR="00BB4911" w:rsidRDefault="00BB4911">
      <w:pPr>
        <w:rPr>
          <w:rFonts w:ascii="Barlow" w:eastAsia="Barlow" w:hAnsi="Barlow" w:cs="Barlow"/>
        </w:rPr>
      </w:pPr>
    </w:p>
    <w:p w14:paraId="48801335" w14:textId="77777777" w:rsidR="00BB4911" w:rsidRDefault="00A406A4">
      <w:pPr>
        <w:pStyle w:val="Heading3"/>
        <w:rPr>
          <w:rFonts w:ascii="Barlow" w:eastAsia="Barlow" w:hAnsi="Barlow" w:cs="Barlow"/>
        </w:rPr>
      </w:pPr>
      <w:r>
        <w:rPr>
          <w:rFonts w:ascii="Barlow" w:eastAsia="Barlow" w:hAnsi="Barlow" w:cs="Barlow"/>
        </w:rPr>
        <w:t>Wider strategies (for example, related to attendance, behaviour, wellbeing)</w:t>
      </w:r>
    </w:p>
    <w:p w14:paraId="746DA74D" w14:textId="77777777" w:rsidR="00BB4911" w:rsidRPr="001E677D" w:rsidRDefault="00A406A4">
      <w:pPr>
        <w:spacing w:before="240" w:after="120"/>
        <w:rPr>
          <w:rFonts w:ascii="Barlow" w:eastAsia="Barlow" w:hAnsi="Barlow" w:cs="Barlow"/>
        </w:rPr>
      </w:pPr>
      <w:r w:rsidRPr="001E677D">
        <w:rPr>
          <w:rFonts w:ascii="Barlow" w:eastAsia="Barlow" w:hAnsi="Barlow" w:cs="Barlow"/>
        </w:rPr>
        <w:t>Budgeted cost: £</w:t>
      </w:r>
      <w:r w:rsidRPr="001E677D">
        <w:rPr>
          <w:rFonts w:ascii="Barlow" w:eastAsia="Barlow" w:hAnsi="Barlow" w:cs="Barlow"/>
          <w:sz w:val="23"/>
          <w:szCs w:val="23"/>
        </w:rPr>
        <w:t xml:space="preserve"> </w:t>
      </w:r>
      <w:r w:rsidR="001E677D" w:rsidRPr="001E677D">
        <w:rPr>
          <w:rFonts w:ascii="Barlow" w:eastAsia="Barlow" w:hAnsi="Barlow" w:cs="Barlow"/>
          <w:i/>
        </w:rPr>
        <w:t>9419</w:t>
      </w:r>
    </w:p>
    <w:tbl>
      <w:tblPr>
        <w:tblStyle w:val="a6"/>
        <w:tblW w:w="9776" w:type="dxa"/>
        <w:tblLayout w:type="fixed"/>
        <w:tblLook w:val="0400" w:firstRow="0" w:lastRow="0" w:firstColumn="0" w:lastColumn="0" w:noHBand="0" w:noVBand="1"/>
      </w:tblPr>
      <w:tblGrid>
        <w:gridCol w:w="2547"/>
        <w:gridCol w:w="5528"/>
        <w:gridCol w:w="1701"/>
      </w:tblGrid>
      <w:tr w:rsidR="00BB4911" w14:paraId="019E0AF1" w14:textId="77777777">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DB82704"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Activity</w:t>
            </w:r>
          </w:p>
        </w:tc>
        <w:tc>
          <w:tcPr>
            <w:tcW w:w="552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CBD899E"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E55189C"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Challenge number(s) addressed</w:t>
            </w:r>
          </w:p>
        </w:tc>
      </w:tr>
      <w:tr w:rsidR="00BB4911" w14:paraId="4B457F16" w14:textId="7777777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6731A"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Embedding positive ethos around school attendance with children, staff and families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A8517" w14:textId="77777777" w:rsidR="00BB4911" w:rsidRDefault="004F3CBE">
            <w:pPr>
              <w:pBdr>
                <w:top w:val="nil"/>
                <w:left w:val="nil"/>
                <w:bottom w:val="nil"/>
                <w:right w:val="nil"/>
                <w:between w:val="nil"/>
              </w:pBdr>
              <w:spacing w:before="60" w:after="60" w:line="240" w:lineRule="auto"/>
              <w:rPr>
                <w:rFonts w:ascii="Barlow" w:eastAsia="Barlow" w:hAnsi="Barlow" w:cs="Barlow"/>
                <w:sz w:val="22"/>
                <w:szCs w:val="22"/>
              </w:rPr>
            </w:pPr>
            <w:hyperlink r:id="rId17">
              <w:r w:rsidR="00A406A4">
                <w:rPr>
                  <w:rFonts w:ascii="Barlow" w:eastAsia="Barlow" w:hAnsi="Barlow" w:cs="Barlow"/>
                  <w:color w:val="0000FF"/>
                  <w:sz w:val="22"/>
                  <w:szCs w:val="22"/>
                  <w:u w:val="single"/>
                </w:rPr>
                <w:t>https://www.gov.uk/government/publications/school-attendance/framework-for-securing-full-attendance-actions-for-schools-and-local-authorities</w:t>
              </w:r>
            </w:hyperlink>
            <w:r w:rsidR="00A406A4">
              <w:rPr>
                <w:rFonts w:ascii="Barlow" w:eastAsia="Barlow" w:hAnsi="Barlow" w:cs="Barlow"/>
                <w:sz w:val="22"/>
                <w:szCs w:val="22"/>
              </w:rPr>
              <w:t xml:space="preserve"> The DfE guidance shows that schools that embed principles of good practice have significantly reduced levels of absence and persistent absence.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07DC2"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1,4</w:t>
            </w:r>
          </w:p>
        </w:tc>
      </w:tr>
      <w:tr w:rsidR="00BB4911" w14:paraId="41E57020" w14:textId="7777777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95E1C" w14:textId="77777777" w:rsidR="00BB4911" w:rsidRDefault="00A406A4">
            <w:pPr>
              <w:spacing w:after="0" w:line="240" w:lineRule="auto"/>
              <w:rPr>
                <w:rFonts w:ascii="Barlow" w:eastAsia="Barlow" w:hAnsi="Barlow" w:cs="Barlow"/>
              </w:rPr>
            </w:pPr>
            <w:r>
              <w:rPr>
                <w:rFonts w:ascii="Barlow" w:eastAsia="Barlow" w:hAnsi="Barlow" w:cs="Barlow"/>
                <w:sz w:val="23"/>
                <w:szCs w:val="23"/>
              </w:rPr>
              <w:t>Provide ELSA support sessions for disadvantaged pupils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C4054"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 xml:space="preserve">Specific interventions to meet needs of pupils (including friendships, self-esteem, managing anger and working with others) encouraging development and increasing access to learning. Social and emotional skills support effective learning and are linked to positive outcomes later in life. </w:t>
            </w:r>
            <w:r>
              <w:rPr>
                <w:rFonts w:ascii="Barlow" w:eastAsia="Barlow" w:hAnsi="Barlow" w:cs="Barlow"/>
                <w:color w:val="000000"/>
                <w:sz w:val="22"/>
                <w:szCs w:val="22"/>
              </w:rPr>
              <w:t xml:space="preserve"> </w:t>
            </w:r>
            <w:r>
              <w:rPr>
                <w:rFonts w:ascii="Barlow" w:eastAsia="Barlow" w:hAnsi="Barlow" w:cs="Barlow"/>
                <w:sz w:val="22"/>
                <w:szCs w:val="22"/>
              </w:rPr>
              <w:t xml:space="preserve">Supporting resources: The EEF guidance report on </w:t>
            </w:r>
            <w:hyperlink r:id="rId18">
              <w:r>
                <w:rPr>
                  <w:rFonts w:ascii="Barlow" w:eastAsia="Barlow" w:hAnsi="Barlow" w:cs="Barlow"/>
                  <w:color w:val="0000FF"/>
                  <w:sz w:val="22"/>
                  <w:szCs w:val="22"/>
                  <w:u w:val="single"/>
                </w:rPr>
                <w:t>Improving Social and Emotional Learning in Primary Schools</w:t>
              </w:r>
            </w:hyperlink>
            <w:r>
              <w:rPr>
                <w:rFonts w:ascii="Barlow" w:eastAsia="Barlow" w:hAnsi="Barlow" w:cs="Barlow"/>
                <w:color w:val="0000FF"/>
                <w:sz w:val="22"/>
                <w:szCs w:val="22"/>
              </w:rPr>
              <w:t xml:space="preserve"> </w:t>
            </w:r>
            <w:r>
              <w:rPr>
                <w:rFonts w:ascii="Barlow" w:eastAsia="Barlow" w:hAnsi="Barlow" w:cs="Barlow"/>
                <w:sz w:val="22"/>
                <w:szCs w:val="22"/>
              </w:rPr>
              <w:t xml:space="preserve">includes 5 core competencies to be taught explicitly. </w:t>
            </w:r>
          </w:p>
          <w:p w14:paraId="2B0C7610"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 xml:space="preserve"> Impact +4 months by EEF.</w:t>
            </w:r>
          </w:p>
          <w:p w14:paraId="181A095A" w14:textId="77777777" w:rsidR="00BB4911" w:rsidRDefault="00A406A4">
            <w:pPr>
              <w:spacing w:before="60" w:after="60" w:line="240" w:lineRule="auto"/>
              <w:rPr>
                <w:rFonts w:ascii="Barlow" w:eastAsia="Barlow" w:hAnsi="Barlow" w:cs="Barlow"/>
                <w:sz w:val="22"/>
                <w:szCs w:val="22"/>
              </w:rPr>
            </w:pPr>
            <w:r>
              <w:rPr>
                <w:rFonts w:ascii="Barlow" w:eastAsia="Barlow" w:hAnsi="Barlow" w:cs="Barlow"/>
                <w:sz w:val="22"/>
                <w:szCs w:val="22"/>
              </w:rPr>
              <w:t xml:space="preserve">Internal progress measures show that ESLA can have a positive impact on attendance and children’s emotional wellbeing so that they are </w:t>
            </w:r>
            <w:proofErr w:type="gramStart"/>
            <w:r>
              <w:rPr>
                <w:rFonts w:ascii="Barlow" w:eastAsia="Barlow" w:hAnsi="Barlow" w:cs="Barlow"/>
                <w:sz w:val="22"/>
                <w:szCs w:val="22"/>
              </w:rPr>
              <w:t>more ready</w:t>
            </w:r>
            <w:proofErr w:type="gramEnd"/>
            <w:r>
              <w:rPr>
                <w:rFonts w:ascii="Barlow" w:eastAsia="Barlow" w:hAnsi="Barlow" w:cs="Barlow"/>
                <w:sz w:val="22"/>
                <w:szCs w:val="22"/>
              </w:rPr>
              <w:t xml:space="preserve"> for learning. As a result, children are able to make progress academically and against personalised targets. Self-regulation and Metacognition +7months impact, EEF</w:t>
            </w:r>
          </w:p>
          <w:p w14:paraId="39E57B64" w14:textId="77777777" w:rsidR="00BB4911" w:rsidRDefault="004F3CBE">
            <w:pPr>
              <w:spacing w:before="60" w:after="60" w:line="240" w:lineRule="auto"/>
              <w:rPr>
                <w:rFonts w:ascii="Barlow" w:eastAsia="Barlow" w:hAnsi="Barlow" w:cs="Barlow"/>
                <w:sz w:val="22"/>
                <w:szCs w:val="22"/>
              </w:rPr>
            </w:pPr>
            <w:hyperlink r:id="rId19">
              <w:r w:rsidR="00A406A4">
                <w:rPr>
                  <w:rFonts w:ascii="Barlow" w:eastAsia="Barlow" w:hAnsi="Barlow" w:cs="Barlow"/>
                  <w:color w:val="1155CC"/>
                  <w:sz w:val="22"/>
                  <w:szCs w:val="22"/>
                  <w:u w:val="single"/>
                </w:rPr>
                <w:t>https://educationendowmentfoundation.org.uk/education-evidence/teaching-learning-toolkit/metacognition-and-self-regulation</w:t>
              </w:r>
            </w:hyperlink>
          </w:p>
          <w:p w14:paraId="33BB7FEC" w14:textId="77777777" w:rsidR="00BB4911" w:rsidRDefault="00BB4911">
            <w:pPr>
              <w:spacing w:before="60" w:after="60" w:line="240" w:lineRule="auto"/>
              <w:rPr>
                <w:rFonts w:ascii="Barlow" w:eastAsia="Barlow" w:hAnsi="Barlow" w:cs="Barlow"/>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75D59"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lastRenderedPageBreak/>
              <w:t>1,3,4,5,6</w:t>
            </w:r>
          </w:p>
          <w:p w14:paraId="7034E649" w14:textId="77777777" w:rsidR="00BB4911" w:rsidRDefault="00BB4911">
            <w:pPr>
              <w:pBdr>
                <w:top w:val="nil"/>
                <w:left w:val="nil"/>
                <w:bottom w:val="nil"/>
                <w:right w:val="nil"/>
                <w:between w:val="nil"/>
              </w:pBdr>
              <w:spacing w:before="60" w:after="60" w:line="240" w:lineRule="auto"/>
              <w:rPr>
                <w:rFonts w:ascii="Barlow" w:eastAsia="Barlow" w:hAnsi="Barlow" w:cs="Barlow"/>
              </w:rPr>
            </w:pPr>
          </w:p>
          <w:p w14:paraId="38737F3F" w14:textId="77777777" w:rsidR="00BB4911" w:rsidRDefault="00A406A4">
            <w:pPr>
              <w:spacing w:after="0" w:line="240" w:lineRule="auto"/>
              <w:rPr>
                <w:rFonts w:ascii="Barlow" w:eastAsia="Barlow" w:hAnsi="Barlow" w:cs="Barlow"/>
                <w:highlight w:val="yellow"/>
              </w:rPr>
            </w:pPr>
            <w:r w:rsidRPr="001E677D">
              <w:rPr>
                <w:rFonts w:ascii="Barlow" w:eastAsia="Barlow" w:hAnsi="Barlow" w:cs="Barlow"/>
                <w:color w:val="000000"/>
              </w:rPr>
              <w:t>ELSA with HLTA 6 hours per week £</w:t>
            </w:r>
            <w:r w:rsidR="00CF5271" w:rsidRPr="001E677D">
              <w:rPr>
                <w:rFonts w:ascii="Barlow" w:eastAsia="Barlow" w:hAnsi="Barlow" w:cs="Barlow"/>
                <w:color w:val="000000"/>
              </w:rPr>
              <w:t>5,019</w:t>
            </w:r>
          </w:p>
        </w:tc>
      </w:tr>
      <w:tr w:rsidR="00BB4911" w14:paraId="05DA9B19" w14:textId="7777777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B461B" w14:textId="77777777" w:rsidR="00BB4911" w:rsidRDefault="00A406A4">
            <w:pPr>
              <w:spacing w:before="60" w:after="60" w:line="240" w:lineRule="auto"/>
              <w:rPr>
                <w:rFonts w:ascii="Barlow" w:eastAsia="Barlow" w:hAnsi="Barlow" w:cs="Barlow"/>
              </w:rPr>
            </w:pPr>
            <w:r>
              <w:rPr>
                <w:rFonts w:ascii="Barlow" w:eastAsia="Barlow" w:hAnsi="Barlow" w:cs="Barlow"/>
              </w:rPr>
              <w:t>Family Support Worker</w:t>
            </w:r>
          </w:p>
          <w:p w14:paraId="3D8D426A" w14:textId="77777777" w:rsidR="00BB4911" w:rsidRDefault="00BB4911">
            <w:pPr>
              <w:pBdr>
                <w:top w:val="nil"/>
                <w:left w:val="nil"/>
                <w:bottom w:val="nil"/>
                <w:right w:val="nil"/>
                <w:between w:val="nil"/>
              </w:pBdr>
              <w:spacing w:before="60" w:after="60" w:line="240" w:lineRule="auto"/>
              <w:rPr>
                <w:rFonts w:ascii="Barlow" w:eastAsia="Barlow" w:hAnsi="Barlow" w:cs="Barlow"/>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9B6B8" w14:textId="77777777" w:rsidR="00BB4911" w:rsidRDefault="00A406A4">
            <w:pPr>
              <w:spacing w:before="60" w:after="60" w:line="240" w:lineRule="auto"/>
              <w:rPr>
                <w:rFonts w:ascii="Barlow" w:eastAsia="Barlow" w:hAnsi="Barlow" w:cs="Barlow"/>
              </w:rPr>
            </w:pPr>
            <w:r>
              <w:rPr>
                <w:rFonts w:ascii="Barlow" w:eastAsia="Barlow" w:hAnsi="Barlow" w:cs="Barlow"/>
              </w:rPr>
              <w:t xml:space="preserve">Parental engagement has a </w:t>
            </w:r>
            <w:proofErr w:type="gramStart"/>
            <w:r>
              <w:rPr>
                <w:rFonts w:ascii="Barlow" w:eastAsia="Barlow" w:hAnsi="Barlow" w:cs="Barlow"/>
              </w:rPr>
              <w:t>+4 month</w:t>
            </w:r>
            <w:proofErr w:type="gramEnd"/>
            <w:r>
              <w:rPr>
                <w:rFonts w:ascii="Barlow" w:eastAsia="Barlow" w:hAnsi="Barlow" w:cs="Barlow"/>
              </w:rPr>
              <w:t xml:space="preserve"> impact, according to the EEF</w:t>
            </w:r>
          </w:p>
          <w:p w14:paraId="1423A55C" w14:textId="77777777" w:rsidR="00BB4911" w:rsidRDefault="004F3CBE">
            <w:pPr>
              <w:spacing w:before="60" w:after="60" w:line="240" w:lineRule="auto"/>
              <w:rPr>
                <w:rFonts w:ascii="Barlow" w:eastAsia="Barlow" w:hAnsi="Barlow" w:cs="Barlow"/>
              </w:rPr>
            </w:pPr>
            <w:hyperlink r:id="rId20">
              <w:r w:rsidR="00A406A4">
                <w:rPr>
                  <w:rFonts w:ascii="Barlow" w:eastAsia="Barlow" w:hAnsi="Barlow" w:cs="Barlow"/>
                  <w:color w:val="1155CC"/>
                  <w:u w:val="single"/>
                </w:rPr>
                <w:t>https://educationendowmentfoundation.org.uk/education-evidence/teaching-learning-toolkit/parental-engagement</w:t>
              </w:r>
            </w:hyperlink>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B7F48"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1,4,6</w:t>
            </w:r>
          </w:p>
          <w:p w14:paraId="209EC43A" w14:textId="77777777" w:rsidR="00BB4911" w:rsidRDefault="00A406A4">
            <w:pPr>
              <w:spacing w:after="0" w:line="240" w:lineRule="auto"/>
              <w:rPr>
                <w:rFonts w:ascii="Barlow" w:eastAsia="Barlow" w:hAnsi="Barlow" w:cs="Barlow"/>
                <w:highlight w:val="yellow"/>
              </w:rPr>
            </w:pPr>
            <w:r w:rsidRPr="00CF5271">
              <w:rPr>
                <w:rFonts w:ascii="Barlow" w:eastAsia="Barlow" w:hAnsi="Barlow" w:cs="Barlow"/>
                <w:color w:val="000000"/>
              </w:rPr>
              <w:t>3 hours per week £3,900</w:t>
            </w:r>
          </w:p>
        </w:tc>
      </w:tr>
      <w:tr w:rsidR="00BB4911" w14:paraId="297EF870" w14:textId="7777777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CC023"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Whole staff training on behaviour management with the aim of developing our school ethos and improving behaviour across school.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3BF15"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sz w:val="22"/>
                <w:szCs w:val="22"/>
              </w:rPr>
            </w:pPr>
            <w:r>
              <w:rPr>
                <w:rFonts w:ascii="Barlow" w:eastAsia="Barlow" w:hAnsi="Barlow" w:cs="Barlow"/>
                <w:sz w:val="22"/>
                <w:szCs w:val="22"/>
              </w:rPr>
              <w:t>Social and emotional skills support effective learning and are linked to positive outcomes later in life. A large part of the development of these skills is the ability to increasingly manage one’s own behaviour. ‘The main area for improvement when addressing behaviour is most often consistency.’</w:t>
            </w:r>
          </w:p>
          <w:p w14:paraId="76263D3A" w14:textId="77777777" w:rsidR="00BB4911" w:rsidRDefault="00A406A4">
            <w:pPr>
              <w:pBdr>
                <w:top w:val="nil"/>
                <w:left w:val="nil"/>
                <w:bottom w:val="nil"/>
                <w:right w:val="nil"/>
                <w:between w:val="nil"/>
              </w:pBdr>
              <w:spacing w:before="60" w:after="60" w:line="240" w:lineRule="auto"/>
              <w:ind w:left="57"/>
              <w:rPr>
                <w:rFonts w:ascii="Barlow" w:eastAsia="Barlow" w:hAnsi="Barlow" w:cs="Barlow"/>
                <w:sz w:val="22"/>
                <w:szCs w:val="22"/>
              </w:rPr>
            </w:pPr>
            <w:r>
              <w:rPr>
                <w:rFonts w:ascii="Barlow" w:eastAsia="Barlow" w:hAnsi="Barlow" w:cs="Barlow"/>
                <w:sz w:val="22"/>
                <w:szCs w:val="22"/>
              </w:rPr>
              <w:t xml:space="preserve">Supporting resources: The EEF guidance report on </w:t>
            </w:r>
            <w:hyperlink r:id="rId21">
              <w:r>
                <w:rPr>
                  <w:rFonts w:ascii="Barlow" w:eastAsia="Barlow" w:hAnsi="Barlow" w:cs="Barlow"/>
                  <w:color w:val="0000FF"/>
                  <w:sz w:val="22"/>
                  <w:szCs w:val="22"/>
                  <w:u w:val="single"/>
                </w:rPr>
                <w:t>Improving Behaviour in Schools</w:t>
              </w:r>
            </w:hyperlink>
            <w:r>
              <w:rPr>
                <w:rFonts w:ascii="Barlow" w:eastAsia="Barlow" w:hAnsi="Barlow" w:cs="Barlow"/>
                <w:sz w:val="22"/>
                <w:szCs w:val="22"/>
              </w:rPr>
              <w:t xml:space="preserve"> includes 6 recommendations to support evidence-informed decisions about behaviour strategies.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7C78B"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1,4,5,6</w:t>
            </w:r>
          </w:p>
        </w:tc>
      </w:tr>
      <w:tr w:rsidR="00BB4911" w14:paraId="30843FCB" w14:textId="77777777">
        <w:trPr>
          <w:trHeight w:val="1365"/>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DAB78"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 xml:space="preserve">Pupil voice and leadership opportunities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7D8B6" w14:textId="77777777" w:rsidR="00BB4911" w:rsidRDefault="00A406A4">
            <w:pPr>
              <w:pBdr>
                <w:top w:val="nil"/>
                <w:left w:val="nil"/>
                <w:bottom w:val="nil"/>
                <w:right w:val="nil"/>
                <w:between w:val="nil"/>
              </w:pBdr>
              <w:spacing w:after="0" w:line="240" w:lineRule="auto"/>
              <w:rPr>
                <w:rFonts w:ascii="Barlow" w:eastAsia="Barlow" w:hAnsi="Barlow" w:cs="Barlow"/>
              </w:rPr>
            </w:pPr>
            <w:r>
              <w:rPr>
                <w:rFonts w:ascii="Barlow" w:eastAsia="Barlow" w:hAnsi="Barlow" w:cs="Barlow"/>
              </w:rPr>
              <w:t>Increasing the number of student leaders, enabling a wider mix of pupils across the school to acquire leadership skills and display role model attitudes.</w:t>
            </w:r>
          </w:p>
          <w:p w14:paraId="3AC187D9" w14:textId="77777777" w:rsidR="00BB4911" w:rsidRDefault="004F3CBE">
            <w:pPr>
              <w:pBdr>
                <w:top w:val="nil"/>
                <w:left w:val="nil"/>
                <w:bottom w:val="nil"/>
                <w:right w:val="nil"/>
                <w:between w:val="nil"/>
              </w:pBdr>
              <w:spacing w:after="0" w:line="240" w:lineRule="auto"/>
              <w:rPr>
                <w:rFonts w:ascii="Barlow" w:eastAsia="Barlow" w:hAnsi="Barlow" w:cs="Barlow"/>
                <w:color w:val="0000FF"/>
                <w:sz w:val="23"/>
                <w:szCs w:val="23"/>
              </w:rPr>
            </w:pPr>
            <w:hyperlink r:id="rId22" w:anchor=":~:text=Pupil%20voice%20in%20schools%20means,school%20staff%20about%20their%20experiences">
              <w:r w:rsidR="00A406A4">
                <w:rPr>
                  <w:rFonts w:ascii="Barlow" w:eastAsia="Barlow" w:hAnsi="Barlow" w:cs="Barlow"/>
                  <w:color w:val="0000FF"/>
                  <w:sz w:val="23"/>
                  <w:szCs w:val="23"/>
                  <w:u w:val="single"/>
                </w:rPr>
                <w:t xml:space="preserve">Pupil </w:t>
              </w:r>
              <w:proofErr w:type="gramStart"/>
              <w:r w:rsidR="00A406A4">
                <w:rPr>
                  <w:rFonts w:ascii="Barlow" w:eastAsia="Barlow" w:hAnsi="Barlow" w:cs="Barlow"/>
                  <w:color w:val="0000FF"/>
                  <w:sz w:val="23"/>
                  <w:szCs w:val="23"/>
                  <w:u w:val="single"/>
                </w:rPr>
                <w:t>voice :</w:t>
              </w:r>
              <w:proofErr w:type="gramEnd"/>
              <w:r w:rsidR="00A406A4">
                <w:rPr>
                  <w:rFonts w:ascii="Barlow" w:eastAsia="Barlow" w:hAnsi="Barlow" w:cs="Barlow"/>
                  <w:color w:val="0000FF"/>
                  <w:sz w:val="23"/>
                  <w:szCs w:val="23"/>
                  <w:u w:val="single"/>
                </w:rPr>
                <w:t xml:space="preserve"> Mentally Healthy Schools</w:t>
              </w:r>
            </w:hyperlink>
            <w:r w:rsidR="00A406A4">
              <w:rPr>
                <w:rFonts w:ascii="Barlow" w:eastAsia="Barlow" w:hAnsi="Barlow" w:cs="Barlow"/>
                <w:color w:val="0000FF"/>
                <w:sz w:val="23"/>
                <w:szCs w:val="23"/>
              </w:rPr>
              <w:t xml:space="preserve"> </w:t>
            </w:r>
          </w:p>
          <w:p w14:paraId="2D855F7B" w14:textId="77777777" w:rsidR="00BB4911" w:rsidRDefault="00BB4911">
            <w:pPr>
              <w:pBdr>
                <w:top w:val="nil"/>
                <w:left w:val="nil"/>
                <w:bottom w:val="nil"/>
                <w:right w:val="nil"/>
                <w:between w:val="nil"/>
              </w:pBdr>
              <w:spacing w:before="60" w:after="60" w:line="240" w:lineRule="auto"/>
              <w:rPr>
                <w:rFonts w:ascii="Barlow" w:eastAsia="Barlow" w:hAnsi="Barlow" w:cs="Barlow"/>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CCEBE"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1,6</w:t>
            </w:r>
          </w:p>
        </w:tc>
      </w:tr>
      <w:tr w:rsidR="00BB4911" w14:paraId="014200F2" w14:textId="77777777">
        <w:trPr>
          <w:trHeight w:val="240"/>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01075"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rPr>
              <w:t xml:space="preserve">Fund or part-fund disadvantage pupil’s participation in extra-curricular activities </w:t>
            </w:r>
          </w:p>
        </w:tc>
        <w:tc>
          <w:tcPr>
            <w:tcW w:w="5528" w:type="dxa"/>
            <w:tcMar>
              <w:top w:w="0" w:type="dxa"/>
              <w:bottom w:w="0" w:type="dxa"/>
            </w:tcMar>
          </w:tcPr>
          <w:p w14:paraId="1DD43DCF" w14:textId="77777777" w:rsidR="00BB4911" w:rsidRDefault="00A406A4">
            <w:pPr>
              <w:spacing w:after="0" w:line="240" w:lineRule="auto"/>
              <w:rPr>
                <w:rFonts w:ascii="Barlow" w:eastAsia="Barlow" w:hAnsi="Barlow" w:cs="Barlow"/>
                <w:sz w:val="23"/>
                <w:szCs w:val="23"/>
              </w:rPr>
            </w:pPr>
            <w:r>
              <w:rPr>
                <w:rFonts w:ascii="Barlow" w:eastAsia="Barlow" w:hAnsi="Barlow" w:cs="Barlow"/>
                <w:sz w:val="23"/>
                <w:szCs w:val="23"/>
              </w:rPr>
              <w:t xml:space="preserve">Extracurricular activities are an important part of education in its own right. These approaches may increase engagement in learning, but it is important to consider how increased engagement will be translated into improved teaching and learning. Supporting resources: The EEF Toolkit has a strand on </w:t>
            </w:r>
            <w:hyperlink r:id="rId23">
              <w:r>
                <w:rPr>
                  <w:rFonts w:ascii="Barlow" w:eastAsia="Barlow" w:hAnsi="Barlow" w:cs="Barlow"/>
                  <w:color w:val="0000FF"/>
                  <w:sz w:val="23"/>
                  <w:szCs w:val="23"/>
                  <w:u w:val="single"/>
                </w:rPr>
                <w:t>arts participation</w:t>
              </w:r>
            </w:hyperlink>
            <w:r>
              <w:rPr>
                <w:rFonts w:ascii="Barlow" w:eastAsia="Barlow" w:hAnsi="Barlow" w:cs="Barlow"/>
                <w:sz w:val="23"/>
                <w:szCs w:val="23"/>
              </w:rPr>
              <w:t xml:space="preserve">. </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F7DA" w14:textId="77777777" w:rsidR="00BB4911" w:rsidRDefault="00A406A4">
            <w:pPr>
              <w:spacing w:after="0" w:line="240" w:lineRule="auto"/>
              <w:rPr>
                <w:rFonts w:ascii="Barlow" w:eastAsia="Barlow" w:hAnsi="Barlow" w:cs="Barlow"/>
                <w:color w:val="000000"/>
              </w:rPr>
            </w:pPr>
            <w:r>
              <w:rPr>
                <w:rFonts w:ascii="Barlow" w:eastAsia="Barlow" w:hAnsi="Barlow" w:cs="Barlow"/>
                <w:color w:val="000000"/>
              </w:rPr>
              <w:t>1,3,4,5,6</w:t>
            </w:r>
          </w:p>
          <w:p w14:paraId="1A58553E" w14:textId="77777777" w:rsidR="00BB4911" w:rsidRDefault="00BB4911">
            <w:pPr>
              <w:spacing w:after="0" w:line="240" w:lineRule="auto"/>
              <w:rPr>
                <w:rFonts w:ascii="Barlow" w:eastAsia="Barlow" w:hAnsi="Barlow" w:cs="Barlow"/>
                <w:color w:val="000000"/>
              </w:rPr>
            </w:pPr>
          </w:p>
          <w:p w14:paraId="07F947BE" w14:textId="77777777" w:rsidR="00BB4911" w:rsidRDefault="00A406A4">
            <w:pPr>
              <w:spacing w:after="0" w:line="240" w:lineRule="auto"/>
              <w:rPr>
                <w:rFonts w:ascii="Barlow" w:eastAsia="Barlow" w:hAnsi="Barlow" w:cs="Barlow"/>
                <w:sz w:val="22"/>
                <w:szCs w:val="22"/>
                <w:highlight w:val="yellow"/>
              </w:rPr>
            </w:pPr>
            <w:r w:rsidRPr="001E677D">
              <w:rPr>
                <w:rFonts w:ascii="Barlow" w:eastAsia="Barlow" w:hAnsi="Barlow" w:cs="Barlow"/>
                <w:color w:val="000000"/>
              </w:rPr>
              <w:t>£500</w:t>
            </w:r>
          </w:p>
        </w:tc>
      </w:tr>
      <w:tr w:rsidR="00BB4911" w14:paraId="26A5AAFB" w14:textId="77777777">
        <w:trPr>
          <w:trHeight w:val="240"/>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AEAE0" w14:textId="77777777" w:rsidR="00BB4911" w:rsidRDefault="00A406A4">
            <w:pPr>
              <w:pBdr>
                <w:top w:val="nil"/>
                <w:left w:val="nil"/>
                <w:bottom w:val="nil"/>
                <w:right w:val="nil"/>
                <w:between w:val="nil"/>
              </w:pBdr>
              <w:spacing w:before="60" w:after="60" w:line="240" w:lineRule="auto"/>
              <w:ind w:left="57" w:right="57"/>
              <w:rPr>
                <w:rFonts w:ascii="Barlow" w:eastAsia="Barlow" w:hAnsi="Barlow" w:cs="Barlow"/>
              </w:rPr>
            </w:pPr>
            <w:r>
              <w:rPr>
                <w:rFonts w:ascii="Barlow" w:eastAsia="Barlow" w:hAnsi="Barlow" w:cs="Barlow"/>
              </w:rPr>
              <w:t>Uniforms / Equipment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17E98" w14:textId="77777777" w:rsidR="00BB4911" w:rsidRDefault="00A406A4">
            <w:pPr>
              <w:pBdr>
                <w:top w:val="nil"/>
                <w:left w:val="nil"/>
                <w:bottom w:val="nil"/>
                <w:right w:val="nil"/>
                <w:between w:val="nil"/>
              </w:pBdr>
              <w:spacing w:before="60" w:after="60" w:line="240" w:lineRule="auto"/>
              <w:rPr>
                <w:rFonts w:ascii="Barlow" w:eastAsia="Barlow" w:hAnsi="Barlow" w:cs="Barlow"/>
                <w:sz w:val="22"/>
                <w:szCs w:val="22"/>
              </w:rPr>
            </w:pPr>
            <w:r>
              <w:rPr>
                <w:rFonts w:ascii="Barlow" w:eastAsia="Barlow" w:hAnsi="Barlow" w:cs="Barlow"/>
                <w:sz w:val="22"/>
                <w:szCs w:val="22"/>
              </w:rPr>
              <w:t>Provision of appropriate uniform and / or stationary equipment to ensure all children are equal, regardless of background.</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2961E" w14:textId="77777777" w:rsidR="00BB4911" w:rsidRDefault="00BB4911">
            <w:pPr>
              <w:spacing w:after="0" w:line="240" w:lineRule="auto"/>
              <w:rPr>
                <w:rFonts w:ascii="Barlow" w:eastAsia="Barlow" w:hAnsi="Barlow" w:cs="Barlow"/>
                <w:sz w:val="22"/>
                <w:szCs w:val="22"/>
                <w:highlight w:val="yellow"/>
              </w:rPr>
            </w:pPr>
          </w:p>
        </w:tc>
      </w:tr>
    </w:tbl>
    <w:p w14:paraId="3C9D2DDC" w14:textId="77777777" w:rsidR="00BB4911" w:rsidRDefault="00BB4911">
      <w:pPr>
        <w:spacing w:before="240" w:after="0"/>
        <w:rPr>
          <w:rFonts w:ascii="Barlow" w:eastAsia="Barlow" w:hAnsi="Barlow" w:cs="Barlow"/>
          <w:b/>
          <w:color w:val="104F75"/>
          <w:sz w:val="28"/>
          <w:szCs w:val="28"/>
        </w:rPr>
      </w:pPr>
    </w:p>
    <w:p w14:paraId="74F5201E" w14:textId="77777777" w:rsidR="00BB4911" w:rsidRPr="000D422E" w:rsidRDefault="00A406A4">
      <w:pPr>
        <w:rPr>
          <w:rFonts w:ascii="Barlow" w:eastAsia="Barlow" w:hAnsi="Barlow" w:cs="Barlow"/>
        </w:rPr>
      </w:pPr>
      <w:r w:rsidRPr="000D422E">
        <w:rPr>
          <w:rFonts w:ascii="Barlow" w:eastAsia="Barlow" w:hAnsi="Barlow" w:cs="Barlow"/>
          <w:b/>
          <w:color w:val="104F75"/>
          <w:sz w:val="28"/>
          <w:szCs w:val="28"/>
        </w:rPr>
        <w:t>Total budgeted cost: £</w:t>
      </w:r>
      <w:r w:rsidR="000D422E" w:rsidRPr="000D422E">
        <w:rPr>
          <w:rFonts w:ascii="Barlow" w:eastAsia="Barlow" w:hAnsi="Barlow" w:cs="Barlow"/>
          <w:b/>
          <w:color w:val="0F4F75"/>
          <w:sz w:val="28"/>
          <w:szCs w:val="28"/>
        </w:rPr>
        <w:t xml:space="preserve"> 45,306</w:t>
      </w:r>
    </w:p>
    <w:p w14:paraId="7ADE1EDF" w14:textId="77777777" w:rsidR="00BB4911" w:rsidRPr="00824002" w:rsidRDefault="00A406A4" w:rsidP="00824002">
      <w:pPr>
        <w:pStyle w:val="Heading1"/>
        <w:spacing w:after="0"/>
        <w:rPr>
          <w:rFonts w:ascii="Barlow" w:eastAsia="Barlow" w:hAnsi="Barlow" w:cs="Barlow"/>
        </w:rPr>
      </w:pPr>
      <w:r w:rsidRPr="00824002">
        <w:rPr>
          <w:rFonts w:ascii="Barlow" w:eastAsia="Barlow" w:hAnsi="Barlow" w:cs="Barlow"/>
        </w:rPr>
        <w:lastRenderedPageBreak/>
        <w:t>Part B: Review of the previous academic year</w:t>
      </w:r>
    </w:p>
    <w:p w14:paraId="36535A82" w14:textId="77777777" w:rsidR="00BB4911" w:rsidRDefault="00A406A4" w:rsidP="00824002">
      <w:pPr>
        <w:pStyle w:val="Heading2"/>
        <w:spacing w:before="0"/>
        <w:rPr>
          <w:rFonts w:ascii="Barlow" w:eastAsia="Barlow" w:hAnsi="Barlow" w:cs="Barlow"/>
        </w:rPr>
      </w:pPr>
      <w:r>
        <w:rPr>
          <w:rFonts w:ascii="Barlow" w:eastAsia="Barlow" w:hAnsi="Barlow" w:cs="Barlow"/>
        </w:rPr>
        <w:t>Outcomes for disadvantaged pupils</w:t>
      </w:r>
    </w:p>
    <w:tbl>
      <w:tblPr>
        <w:tblStyle w:val="a7"/>
        <w:tblW w:w="9493" w:type="dxa"/>
        <w:tblLayout w:type="fixed"/>
        <w:tblLook w:val="0400" w:firstRow="0" w:lastRow="0" w:firstColumn="0" w:lastColumn="0" w:noHBand="0" w:noVBand="1"/>
      </w:tblPr>
      <w:tblGrid>
        <w:gridCol w:w="9493"/>
      </w:tblGrid>
      <w:tr w:rsidR="00BB4911" w14:paraId="38319BAA"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3ECB1" w14:textId="77777777" w:rsidR="00BB4911" w:rsidRDefault="00A406A4">
            <w:pPr>
              <w:spacing w:after="0" w:line="240" w:lineRule="auto"/>
              <w:rPr>
                <w:rFonts w:ascii="Barlow" w:eastAsia="Barlow" w:hAnsi="Barlow" w:cs="Barlow"/>
                <w:color w:val="000000"/>
              </w:rPr>
            </w:pPr>
            <w:r>
              <w:rPr>
                <w:rFonts w:ascii="Barlow" w:eastAsia="Barlow" w:hAnsi="Barlow" w:cs="Barlow"/>
                <w:color w:val="000000"/>
              </w:rPr>
              <w:t>Monitoring of attainment is used to inform pupil progress and identify specific support</w:t>
            </w:r>
          </w:p>
          <w:p w14:paraId="155C1660" w14:textId="77777777" w:rsidR="00BB4911" w:rsidRDefault="00A406A4">
            <w:pPr>
              <w:spacing w:after="0" w:line="240" w:lineRule="auto"/>
              <w:rPr>
                <w:rFonts w:ascii="Barlow" w:eastAsia="Barlow" w:hAnsi="Barlow" w:cs="Barlow"/>
                <w:color w:val="000000"/>
              </w:rPr>
            </w:pPr>
            <w:r>
              <w:rPr>
                <w:rFonts w:ascii="Barlow" w:eastAsia="Barlow" w:hAnsi="Barlow" w:cs="Barlow"/>
                <w:color w:val="000000"/>
              </w:rPr>
              <w:t>needs, in order to close the gap between disadvantaged children and their peers. The</w:t>
            </w:r>
          </w:p>
          <w:p w14:paraId="08D30CB6" w14:textId="77777777" w:rsidR="00BB4911" w:rsidRDefault="00A406A4">
            <w:pPr>
              <w:spacing w:after="0" w:line="240" w:lineRule="auto"/>
              <w:rPr>
                <w:rFonts w:ascii="Barlow" w:eastAsia="Barlow" w:hAnsi="Barlow" w:cs="Barlow"/>
                <w:color w:val="000000"/>
              </w:rPr>
            </w:pPr>
            <w:r>
              <w:rPr>
                <w:rFonts w:ascii="Barlow" w:eastAsia="Barlow" w:hAnsi="Barlow" w:cs="Barlow"/>
                <w:color w:val="000000"/>
              </w:rPr>
              <w:t>Senior Leadership Team regularly review the data and implement recommendations. The</w:t>
            </w:r>
          </w:p>
          <w:p w14:paraId="239B5F8F" w14:textId="77777777" w:rsidR="00BB4911" w:rsidRDefault="00A406A4">
            <w:pPr>
              <w:spacing w:after="0" w:line="240" w:lineRule="auto"/>
              <w:rPr>
                <w:rFonts w:ascii="Barlow" w:eastAsia="Barlow" w:hAnsi="Barlow" w:cs="Barlow"/>
                <w:color w:val="000000"/>
              </w:rPr>
            </w:pPr>
            <w:r>
              <w:rPr>
                <w:rFonts w:ascii="Barlow" w:eastAsia="Barlow" w:hAnsi="Barlow" w:cs="Barlow"/>
                <w:color w:val="000000"/>
              </w:rPr>
              <w:t>Governing Body oversees spending at each Finance Committee and Full Governing Body</w:t>
            </w:r>
          </w:p>
          <w:p w14:paraId="1AADC8B1" w14:textId="0E5AA674" w:rsidR="00BB4911" w:rsidRDefault="00A406A4">
            <w:pPr>
              <w:spacing w:after="0" w:line="240" w:lineRule="auto"/>
              <w:rPr>
                <w:rFonts w:ascii="Barlow" w:eastAsia="Barlow" w:hAnsi="Barlow" w:cs="Barlow"/>
                <w:color w:val="000000"/>
              </w:rPr>
            </w:pPr>
            <w:r>
              <w:rPr>
                <w:rFonts w:ascii="Barlow" w:eastAsia="Barlow" w:hAnsi="Barlow" w:cs="Barlow"/>
                <w:color w:val="000000"/>
              </w:rPr>
              <w:t>meeting.</w:t>
            </w:r>
          </w:p>
          <w:p w14:paraId="46B06F4E" w14:textId="77777777" w:rsidR="00A82C0B" w:rsidRDefault="00A82C0B">
            <w:pPr>
              <w:spacing w:after="0" w:line="240" w:lineRule="auto"/>
              <w:rPr>
                <w:rFonts w:ascii="Barlow" w:eastAsia="Barlow" w:hAnsi="Barlow" w:cs="Barlow"/>
                <w:color w:val="000000"/>
              </w:rPr>
            </w:pPr>
          </w:p>
          <w:p w14:paraId="38CA2C0E" w14:textId="34138309" w:rsidR="00A82C0B" w:rsidRDefault="00A82C0B">
            <w:pPr>
              <w:spacing w:after="0" w:line="240" w:lineRule="auto"/>
              <w:rPr>
                <w:rFonts w:ascii="Barlow" w:eastAsia="Barlow" w:hAnsi="Barlow" w:cs="Barlow"/>
                <w:color w:val="000000"/>
              </w:rPr>
            </w:pPr>
            <w:r>
              <w:rPr>
                <w:rFonts w:ascii="Barlow" w:eastAsia="Barlow" w:hAnsi="Barlow" w:cs="Barlow"/>
                <w:color w:val="000000"/>
              </w:rPr>
              <w:t xml:space="preserve">Last year pupil premium funding helped pupils take part in the year 6 residential and school trips, thereby extending their experiences and helping all our children to achieved the ’12 by 12’ school promise. </w:t>
            </w:r>
          </w:p>
          <w:p w14:paraId="6B30521F" w14:textId="77777777" w:rsidR="00A82C0B" w:rsidRDefault="00A82C0B">
            <w:pPr>
              <w:spacing w:after="0" w:line="240" w:lineRule="auto"/>
              <w:rPr>
                <w:rFonts w:ascii="Barlow" w:eastAsia="Barlow" w:hAnsi="Barlow" w:cs="Barlow"/>
                <w:color w:val="000000"/>
              </w:rPr>
            </w:pPr>
          </w:p>
          <w:p w14:paraId="334D4715" w14:textId="1A89E160" w:rsidR="004F5AB0" w:rsidRDefault="00A82C0B">
            <w:pPr>
              <w:spacing w:after="0" w:line="240" w:lineRule="auto"/>
              <w:rPr>
                <w:rFonts w:ascii="Barlow" w:eastAsia="Barlow" w:hAnsi="Barlow" w:cs="Barlow"/>
                <w:color w:val="000000"/>
              </w:rPr>
            </w:pPr>
            <w:r>
              <w:rPr>
                <w:rFonts w:ascii="Barlow" w:eastAsia="Barlow" w:hAnsi="Barlow" w:cs="Barlow"/>
                <w:color w:val="000000"/>
              </w:rPr>
              <w:t>A range of intervention groups helped to close the gap between pupil premium children and their peers</w:t>
            </w:r>
            <w:r w:rsidR="004F5AB0">
              <w:rPr>
                <w:rFonts w:ascii="Barlow" w:eastAsia="Barlow" w:hAnsi="Barlow" w:cs="Barlow"/>
                <w:color w:val="000000"/>
              </w:rPr>
              <w:t xml:space="preserve">. In KS2 </w:t>
            </w:r>
            <w:proofErr w:type="gramStart"/>
            <w:r w:rsidR="004F5AB0">
              <w:rPr>
                <w:rFonts w:ascii="Barlow" w:eastAsia="Barlow" w:hAnsi="Barlow" w:cs="Barlow"/>
                <w:color w:val="000000"/>
              </w:rPr>
              <w:t xml:space="preserve">SATs, </w:t>
            </w:r>
            <w:r w:rsidR="00143D7C">
              <w:rPr>
                <w:rFonts w:ascii="Barlow" w:eastAsia="Barlow" w:hAnsi="Barlow" w:cs="Barlow"/>
                <w:color w:val="000000"/>
              </w:rPr>
              <w:t xml:space="preserve"> 70</w:t>
            </w:r>
            <w:proofErr w:type="gramEnd"/>
            <w:r w:rsidR="00143D7C">
              <w:rPr>
                <w:rFonts w:ascii="Barlow" w:eastAsia="Barlow" w:hAnsi="Barlow" w:cs="Barlow"/>
                <w:color w:val="000000"/>
              </w:rPr>
              <w:t xml:space="preserve">% of </w:t>
            </w:r>
            <w:r w:rsidR="004F5AB0">
              <w:rPr>
                <w:rFonts w:ascii="Barlow" w:eastAsia="Barlow" w:hAnsi="Barlow" w:cs="Barlow"/>
                <w:color w:val="000000"/>
              </w:rPr>
              <w:t xml:space="preserve">our </w:t>
            </w:r>
            <w:r w:rsidR="00143D7C">
              <w:rPr>
                <w:rFonts w:ascii="Barlow" w:eastAsia="Barlow" w:hAnsi="Barlow" w:cs="Barlow"/>
                <w:color w:val="000000"/>
              </w:rPr>
              <w:t>p</w:t>
            </w:r>
            <w:r w:rsidR="004F5AB0">
              <w:rPr>
                <w:rFonts w:ascii="Barlow" w:eastAsia="Barlow" w:hAnsi="Barlow" w:cs="Barlow"/>
                <w:color w:val="000000"/>
              </w:rPr>
              <w:t xml:space="preserve">upil </w:t>
            </w:r>
            <w:r w:rsidR="00143D7C">
              <w:rPr>
                <w:rFonts w:ascii="Barlow" w:eastAsia="Barlow" w:hAnsi="Barlow" w:cs="Barlow"/>
                <w:color w:val="000000"/>
              </w:rPr>
              <w:t>p</w:t>
            </w:r>
            <w:r w:rsidR="004F5AB0">
              <w:rPr>
                <w:rFonts w:ascii="Barlow" w:eastAsia="Barlow" w:hAnsi="Barlow" w:cs="Barlow"/>
                <w:color w:val="000000"/>
              </w:rPr>
              <w:t>remium</w:t>
            </w:r>
            <w:r w:rsidR="00143D7C">
              <w:rPr>
                <w:rFonts w:ascii="Barlow" w:eastAsia="Barlow" w:hAnsi="Barlow" w:cs="Barlow"/>
                <w:color w:val="000000"/>
              </w:rPr>
              <w:t xml:space="preserve"> pupils </w:t>
            </w:r>
            <w:r w:rsidR="004F5AB0">
              <w:rPr>
                <w:rFonts w:ascii="Barlow" w:eastAsia="Barlow" w:hAnsi="Barlow" w:cs="Barlow"/>
                <w:color w:val="000000"/>
              </w:rPr>
              <w:t xml:space="preserve">met </w:t>
            </w:r>
            <w:r w:rsidR="00143D7C">
              <w:rPr>
                <w:rFonts w:ascii="Barlow" w:eastAsia="Barlow" w:hAnsi="Barlow" w:cs="Barlow"/>
                <w:color w:val="000000"/>
              </w:rPr>
              <w:t xml:space="preserve">expectations </w:t>
            </w:r>
            <w:r w:rsidR="004F5AB0">
              <w:rPr>
                <w:rFonts w:ascii="Barlow" w:eastAsia="Barlow" w:hAnsi="Barlow" w:cs="Barlow"/>
                <w:color w:val="000000"/>
              </w:rPr>
              <w:t xml:space="preserve">or higher </w:t>
            </w:r>
            <w:r w:rsidR="00143D7C">
              <w:rPr>
                <w:rFonts w:ascii="Barlow" w:eastAsia="Barlow" w:hAnsi="Barlow" w:cs="Barlow"/>
                <w:color w:val="000000"/>
              </w:rPr>
              <w:t>in reading, 50% in SPAG, and 83% of pupils passing maths.</w:t>
            </w:r>
            <w:r w:rsidR="004F5AB0">
              <w:rPr>
                <w:rFonts w:ascii="Barlow" w:eastAsia="Barlow" w:hAnsi="Barlow" w:cs="Barlow"/>
                <w:color w:val="000000"/>
              </w:rPr>
              <w:t xml:space="preserve">  20% of these children made greater depth in all subjects. 7 out of these 12 children were EAL or had additional needs.</w:t>
            </w:r>
            <w:r w:rsidR="00143D7C">
              <w:rPr>
                <w:rFonts w:ascii="Barlow" w:eastAsia="Barlow" w:hAnsi="Barlow" w:cs="Barlow"/>
                <w:color w:val="000000"/>
              </w:rPr>
              <w:t xml:space="preserve"> </w:t>
            </w:r>
          </w:p>
          <w:p w14:paraId="1DDD4F66" w14:textId="77777777" w:rsidR="004F5AB0" w:rsidRDefault="004F5AB0">
            <w:pPr>
              <w:spacing w:after="0" w:line="240" w:lineRule="auto"/>
              <w:rPr>
                <w:rFonts w:ascii="Barlow" w:eastAsia="Barlow" w:hAnsi="Barlow" w:cs="Barlow"/>
                <w:color w:val="000000"/>
              </w:rPr>
            </w:pPr>
          </w:p>
          <w:p w14:paraId="5214CFB8" w14:textId="4253BAC3" w:rsidR="00416907" w:rsidRPr="005D1896" w:rsidRDefault="004F5AB0" w:rsidP="00416907">
            <w:pPr>
              <w:spacing w:after="0" w:line="240" w:lineRule="auto"/>
              <w:rPr>
                <w:rFonts w:ascii="Barlow" w:eastAsia="Barlow" w:hAnsi="Barlow" w:cs="Barlow"/>
                <w:color w:val="000000"/>
              </w:rPr>
            </w:pPr>
            <w:bookmarkStart w:id="3" w:name="_GoBack"/>
            <w:bookmarkEnd w:id="3"/>
            <w:r>
              <w:rPr>
                <w:rFonts w:ascii="Barlow" w:eastAsia="Barlow" w:hAnsi="Barlow" w:cs="Barlow"/>
                <w:color w:val="000000"/>
              </w:rPr>
              <w:t xml:space="preserve">The Little </w:t>
            </w:r>
            <w:proofErr w:type="spellStart"/>
            <w:r>
              <w:rPr>
                <w:rFonts w:ascii="Barlow" w:eastAsia="Barlow" w:hAnsi="Barlow" w:cs="Barlow"/>
                <w:color w:val="000000"/>
              </w:rPr>
              <w:t>Wandle</w:t>
            </w:r>
            <w:proofErr w:type="spellEnd"/>
            <w:r>
              <w:rPr>
                <w:rFonts w:ascii="Barlow" w:eastAsia="Barlow" w:hAnsi="Barlow" w:cs="Barlow"/>
                <w:color w:val="000000"/>
              </w:rPr>
              <w:t xml:space="preserve"> Phonics Rapid Catch up programme was introduced last year and has delivered strong results. As it is a new intervention we will review </w:t>
            </w:r>
            <w:r w:rsidR="005D1896">
              <w:rPr>
                <w:rFonts w:ascii="Barlow" w:eastAsia="Barlow" w:hAnsi="Barlow" w:cs="Barlow"/>
                <w:color w:val="000000"/>
              </w:rPr>
              <w:t>its impact</w:t>
            </w:r>
            <w:r>
              <w:rPr>
                <w:rFonts w:ascii="Barlow" w:eastAsia="Barlow" w:hAnsi="Barlow" w:cs="Barlow"/>
                <w:color w:val="000000"/>
              </w:rPr>
              <w:t xml:space="preserve"> at the end of the current year.</w:t>
            </w:r>
          </w:p>
          <w:p w14:paraId="49BB7984" w14:textId="136EC86B" w:rsidR="00416907" w:rsidRPr="00416907" w:rsidRDefault="00416907" w:rsidP="00416907">
            <w:pPr>
              <w:spacing w:after="0" w:line="240" w:lineRule="auto"/>
              <w:rPr>
                <w:rFonts w:ascii="Barlow" w:eastAsia="Barlow" w:hAnsi="Barlow" w:cs="Barlow"/>
              </w:rPr>
            </w:pPr>
          </w:p>
        </w:tc>
      </w:tr>
    </w:tbl>
    <w:p w14:paraId="622D9303" w14:textId="77777777" w:rsidR="00BB4911" w:rsidRDefault="00A406A4" w:rsidP="00824002">
      <w:pPr>
        <w:pStyle w:val="Heading2"/>
        <w:spacing w:after="0"/>
        <w:rPr>
          <w:rFonts w:ascii="Barlow" w:eastAsia="Barlow" w:hAnsi="Barlow" w:cs="Barlow"/>
        </w:rPr>
      </w:pPr>
      <w:r>
        <w:rPr>
          <w:rFonts w:ascii="Barlow" w:eastAsia="Barlow" w:hAnsi="Barlow" w:cs="Barlow"/>
        </w:rPr>
        <w:t>Externally provided programmes</w:t>
      </w:r>
    </w:p>
    <w:p w14:paraId="096DB428" w14:textId="77777777" w:rsidR="00BB4911" w:rsidRDefault="00A406A4">
      <w:pPr>
        <w:rPr>
          <w:rFonts w:ascii="Barlow" w:eastAsia="Barlow" w:hAnsi="Barlow" w:cs="Barlow"/>
          <w:i/>
        </w:rPr>
      </w:pPr>
      <w:r>
        <w:rPr>
          <w:rFonts w:ascii="Barlow" w:eastAsia="Barlow" w:hAnsi="Barlow" w:cs="Barlow"/>
          <w:i/>
        </w:rPr>
        <w:t xml:space="preserve">Please include the names of any non-DfE programmes that you used your pupil premium to fund in the previous academic year. </w:t>
      </w:r>
    </w:p>
    <w:tbl>
      <w:tblPr>
        <w:tblStyle w:val="a8"/>
        <w:tblW w:w="9486" w:type="dxa"/>
        <w:tblLayout w:type="fixed"/>
        <w:tblLook w:val="0400" w:firstRow="0" w:lastRow="0" w:firstColumn="0" w:lastColumn="0" w:noHBand="0" w:noVBand="1"/>
      </w:tblPr>
      <w:tblGrid>
        <w:gridCol w:w="4815"/>
        <w:gridCol w:w="4671"/>
      </w:tblGrid>
      <w:tr w:rsidR="00BB4911" w14:paraId="38F29FDC" w14:textId="77777777">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0A522BE"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A32C669" w14:textId="77777777" w:rsidR="00BB4911" w:rsidRDefault="00A406A4">
            <w:pPr>
              <w:pBdr>
                <w:top w:val="nil"/>
                <w:left w:val="nil"/>
                <w:bottom w:val="nil"/>
                <w:right w:val="nil"/>
                <w:between w:val="nil"/>
              </w:pBdr>
              <w:spacing w:before="60" w:after="60" w:line="240" w:lineRule="auto"/>
              <w:rPr>
                <w:rFonts w:ascii="Barlow" w:eastAsia="Barlow" w:hAnsi="Barlow" w:cs="Barlow"/>
                <w:b/>
              </w:rPr>
            </w:pPr>
            <w:r>
              <w:rPr>
                <w:rFonts w:ascii="Barlow" w:eastAsia="Barlow" w:hAnsi="Barlow" w:cs="Barlow"/>
                <w:b/>
              </w:rPr>
              <w:t>Provider</w:t>
            </w:r>
          </w:p>
        </w:tc>
      </w:tr>
      <w:tr w:rsidR="00BB4911" w14:paraId="4D9F3AF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B7C1C"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sz w:val="23"/>
                <w:szCs w:val="23"/>
              </w:rPr>
              <w:t xml:space="preserve">TT </w:t>
            </w:r>
            <w:proofErr w:type="spellStart"/>
            <w:r>
              <w:rPr>
                <w:rFonts w:ascii="Barlow" w:eastAsia="Barlow" w:hAnsi="Barlow" w:cs="Barlow"/>
                <w:sz w:val="23"/>
                <w:szCs w:val="23"/>
              </w:rPr>
              <w:t>Rockstars</w:t>
            </w:r>
            <w:proofErr w:type="spellEnd"/>
            <w:r>
              <w:rPr>
                <w:rFonts w:ascii="Barlow" w:eastAsia="Barlow" w:hAnsi="Barlow" w:cs="Barlow"/>
                <w:sz w:val="23"/>
                <w:szCs w:val="23"/>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5190F"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sz w:val="23"/>
                <w:szCs w:val="23"/>
              </w:rPr>
              <w:t xml:space="preserve">Maths Circle Ltd </w:t>
            </w:r>
          </w:p>
        </w:tc>
      </w:tr>
      <w:tr w:rsidR="00BB4911" w14:paraId="02D1E57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568B2"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sz w:val="23"/>
                <w:szCs w:val="23"/>
              </w:rPr>
              <w:t xml:space="preserve">Little </w:t>
            </w:r>
            <w:proofErr w:type="spellStart"/>
            <w:r>
              <w:rPr>
                <w:rFonts w:ascii="Barlow" w:eastAsia="Barlow" w:hAnsi="Barlow" w:cs="Barlow"/>
                <w:sz w:val="23"/>
                <w:szCs w:val="23"/>
              </w:rPr>
              <w:t>Wandle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E6E80" w14:textId="71832C92" w:rsidR="00BB4911" w:rsidRDefault="00416907">
            <w:pPr>
              <w:spacing w:before="60" w:after="60" w:line="240" w:lineRule="auto"/>
              <w:rPr>
                <w:rFonts w:ascii="Barlow" w:eastAsia="Barlow" w:hAnsi="Barlow" w:cs="Barlow"/>
                <w:highlight w:val="yellow"/>
              </w:rPr>
            </w:pPr>
            <w:proofErr w:type="spellStart"/>
            <w:r w:rsidRPr="00507D44">
              <w:rPr>
                <w:rFonts w:ascii="Barlow" w:eastAsia="Barlow" w:hAnsi="Barlow" w:cs="Barlow"/>
              </w:rPr>
              <w:t>Wandle</w:t>
            </w:r>
            <w:proofErr w:type="spellEnd"/>
            <w:r w:rsidRPr="00507D44">
              <w:rPr>
                <w:rFonts w:ascii="Barlow" w:eastAsia="Barlow" w:hAnsi="Barlow" w:cs="Barlow"/>
              </w:rPr>
              <w:t xml:space="preserve"> Learning Trust</w:t>
            </w:r>
          </w:p>
        </w:tc>
      </w:tr>
      <w:tr w:rsidR="00BB4911" w14:paraId="61B83EF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CCC37" w14:textId="77777777" w:rsidR="00BB4911" w:rsidRDefault="00A406A4">
            <w:pPr>
              <w:pBdr>
                <w:top w:val="nil"/>
                <w:left w:val="nil"/>
                <w:bottom w:val="nil"/>
                <w:right w:val="nil"/>
                <w:between w:val="nil"/>
              </w:pBdr>
              <w:spacing w:before="60" w:after="60" w:line="240" w:lineRule="auto"/>
              <w:rPr>
                <w:rFonts w:ascii="Barlow" w:eastAsia="Barlow" w:hAnsi="Barlow" w:cs="Barlow"/>
              </w:rPr>
            </w:pPr>
            <w:r>
              <w:rPr>
                <w:rFonts w:ascii="Barlow" w:eastAsia="Barlow" w:hAnsi="Barlow" w:cs="Barlow"/>
                <w:sz w:val="23"/>
                <w:szCs w:val="23"/>
              </w:rPr>
              <w:t xml:space="preserve">Spelling/ Literacy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3267D" w14:textId="77777777" w:rsidR="00BB4911" w:rsidRDefault="00A406A4">
            <w:pPr>
              <w:pBdr>
                <w:top w:val="nil"/>
                <w:left w:val="nil"/>
                <w:bottom w:val="nil"/>
                <w:right w:val="nil"/>
                <w:between w:val="nil"/>
              </w:pBdr>
              <w:spacing w:before="60" w:after="60" w:line="240" w:lineRule="auto"/>
              <w:rPr>
                <w:rFonts w:ascii="Barlow" w:eastAsia="Barlow" w:hAnsi="Barlow" w:cs="Barlow"/>
              </w:rPr>
            </w:pPr>
            <w:proofErr w:type="spellStart"/>
            <w:r>
              <w:rPr>
                <w:rFonts w:ascii="Barlow" w:eastAsia="Barlow" w:hAnsi="Barlow" w:cs="Barlow"/>
                <w:sz w:val="23"/>
                <w:szCs w:val="23"/>
              </w:rPr>
              <w:t>EdShed</w:t>
            </w:r>
            <w:proofErr w:type="spellEnd"/>
            <w:r>
              <w:rPr>
                <w:rFonts w:ascii="Barlow" w:eastAsia="Barlow" w:hAnsi="Barlow" w:cs="Barlow"/>
                <w:sz w:val="23"/>
                <w:szCs w:val="23"/>
              </w:rPr>
              <w:t xml:space="preserve"> </w:t>
            </w:r>
          </w:p>
        </w:tc>
      </w:tr>
      <w:tr w:rsidR="00BB4911" w14:paraId="5DC989C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51E83" w14:textId="77777777" w:rsidR="00BB4911" w:rsidRPr="00416907" w:rsidRDefault="00A406A4">
            <w:pPr>
              <w:pBdr>
                <w:top w:val="nil"/>
                <w:left w:val="nil"/>
                <w:bottom w:val="nil"/>
                <w:right w:val="nil"/>
                <w:between w:val="nil"/>
              </w:pBdr>
              <w:spacing w:before="60" w:after="60" w:line="240" w:lineRule="auto"/>
              <w:rPr>
                <w:rFonts w:ascii="Barlow" w:eastAsia="Barlow" w:hAnsi="Barlow" w:cs="Barlow"/>
              </w:rPr>
            </w:pPr>
            <w:r w:rsidRPr="00416907">
              <w:rPr>
                <w:rFonts w:ascii="Barlow" w:eastAsia="Barlow" w:hAnsi="Barlow" w:cs="Barlow"/>
                <w:sz w:val="23"/>
                <w:szCs w:val="23"/>
              </w:rPr>
              <w:t xml:space="preserve">White Rose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0870C" w14:textId="77777777" w:rsidR="00BB4911" w:rsidRPr="00416907" w:rsidRDefault="00A406A4">
            <w:pPr>
              <w:pBdr>
                <w:top w:val="nil"/>
                <w:left w:val="nil"/>
                <w:bottom w:val="nil"/>
                <w:right w:val="nil"/>
                <w:between w:val="nil"/>
              </w:pBdr>
              <w:spacing w:before="60" w:after="60" w:line="240" w:lineRule="auto"/>
              <w:rPr>
                <w:rFonts w:ascii="Barlow" w:eastAsia="Barlow" w:hAnsi="Barlow" w:cs="Barlow"/>
              </w:rPr>
            </w:pPr>
            <w:r w:rsidRPr="00416907">
              <w:rPr>
                <w:rFonts w:ascii="Barlow" w:eastAsia="Barlow" w:hAnsi="Barlow" w:cs="Barlow"/>
                <w:sz w:val="23"/>
                <w:szCs w:val="23"/>
              </w:rPr>
              <w:t xml:space="preserve">White Rose Maths </w:t>
            </w:r>
          </w:p>
        </w:tc>
      </w:tr>
      <w:tr w:rsidR="00BB4911" w14:paraId="69818B2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7C73B" w14:textId="77777777" w:rsidR="00BB4911" w:rsidRPr="00416907" w:rsidRDefault="00A406A4">
            <w:pPr>
              <w:pBdr>
                <w:top w:val="nil"/>
                <w:left w:val="nil"/>
                <w:bottom w:val="nil"/>
                <w:right w:val="nil"/>
                <w:between w:val="nil"/>
              </w:pBdr>
              <w:spacing w:before="60" w:after="60" w:line="240" w:lineRule="auto"/>
              <w:rPr>
                <w:rFonts w:ascii="Barlow" w:eastAsia="Barlow" w:hAnsi="Barlow" w:cs="Barlow"/>
              </w:rPr>
            </w:pPr>
            <w:r w:rsidRPr="00416907">
              <w:rPr>
                <w:rFonts w:ascii="Barlow" w:eastAsia="Barlow" w:hAnsi="Barlow" w:cs="Barlow"/>
                <w:sz w:val="23"/>
                <w:szCs w:val="23"/>
              </w:rPr>
              <w:t xml:space="preserve">Charanga (Music)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2CDE5" w14:textId="699DA246" w:rsidR="00BB4911" w:rsidRPr="00416907" w:rsidRDefault="00A406A4">
            <w:pPr>
              <w:pBdr>
                <w:top w:val="nil"/>
                <w:left w:val="nil"/>
                <w:bottom w:val="nil"/>
                <w:right w:val="nil"/>
                <w:between w:val="nil"/>
              </w:pBdr>
              <w:spacing w:before="60" w:after="60" w:line="240" w:lineRule="auto"/>
              <w:rPr>
                <w:rFonts w:ascii="Barlow" w:eastAsia="Barlow" w:hAnsi="Barlow" w:cs="Barlow"/>
              </w:rPr>
            </w:pPr>
            <w:r w:rsidRPr="00416907">
              <w:rPr>
                <w:rFonts w:ascii="Barlow" w:eastAsia="Barlow" w:hAnsi="Barlow" w:cs="Barlow"/>
                <w:sz w:val="23"/>
                <w:szCs w:val="23"/>
              </w:rPr>
              <w:t xml:space="preserve">Charanga </w:t>
            </w:r>
            <w:r w:rsidR="00416907">
              <w:rPr>
                <w:rFonts w:ascii="Barlow" w:eastAsia="Barlow" w:hAnsi="Barlow" w:cs="Barlow"/>
                <w:sz w:val="23"/>
                <w:szCs w:val="23"/>
              </w:rPr>
              <w:t>Ltd</w:t>
            </w:r>
          </w:p>
        </w:tc>
      </w:tr>
    </w:tbl>
    <w:p w14:paraId="29C44384" w14:textId="77777777" w:rsidR="00BB4911" w:rsidRDefault="00BB4911" w:rsidP="00824002">
      <w:pPr>
        <w:spacing w:after="0"/>
        <w:rPr>
          <w:rFonts w:ascii="Barlow" w:eastAsia="Barlow" w:hAnsi="Barlow" w:cs="Barlow"/>
        </w:rPr>
      </w:pPr>
    </w:p>
    <w:p w14:paraId="56525022" w14:textId="77777777" w:rsidR="00BB4911" w:rsidRDefault="00BB4911">
      <w:pPr>
        <w:rPr>
          <w:rFonts w:ascii="Barlow" w:eastAsia="Barlow" w:hAnsi="Barlow" w:cs="Barlow"/>
        </w:rPr>
      </w:pPr>
    </w:p>
    <w:sectPr w:rsidR="00BB4911">
      <w:headerReference w:type="default" r:id="rId24"/>
      <w:footerReference w:type="default" r:id="rId25"/>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40386" w14:textId="77777777" w:rsidR="00A406A4" w:rsidRDefault="00A406A4">
      <w:pPr>
        <w:spacing w:after="0" w:line="240" w:lineRule="auto"/>
      </w:pPr>
      <w:r>
        <w:separator/>
      </w:r>
    </w:p>
  </w:endnote>
  <w:endnote w:type="continuationSeparator" w:id="0">
    <w:p w14:paraId="61F010A8" w14:textId="77777777" w:rsidR="00A406A4" w:rsidRDefault="00A40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low">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BBBE9" w14:textId="77777777" w:rsidR="00BB4911" w:rsidRDefault="00A406A4">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A11D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B4C31" w14:textId="77777777" w:rsidR="00A406A4" w:rsidRDefault="00A406A4">
      <w:pPr>
        <w:spacing w:after="0" w:line="240" w:lineRule="auto"/>
      </w:pPr>
      <w:r>
        <w:separator/>
      </w:r>
    </w:p>
  </w:footnote>
  <w:footnote w:type="continuationSeparator" w:id="0">
    <w:p w14:paraId="362BF30E" w14:textId="77777777" w:rsidR="00A406A4" w:rsidRDefault="00A40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EAE11" w14:textId="77777777" w:rsidR="00BB4911" w:rsidRDefault="00BB4911">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D55A64"/>
    <w:multiLevelType w:val="multilevel"/>
    <w:tmpl w:val="D5ACA844"/>
    <w:lvl w:ilvl="0">
      <w:start w:val="1"/>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F8B47AB"/>
    <w:multiLevelType w:val="multilevel"/>
    <w:tmpl w:val="5F6A03F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A45908"/>
    <w:multiLevelType w:val="multilevel"/>
    <w:tmpl w:val="A746D514"/>
    <w:lvl w:ilvl="0">
      <w:start w:val="1"/>
      <w:numFmt w:val="bullet"/>
      <w:pStyle w:val="DfESOutNumbered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3E07D32"/>
    <w:multiLevelType w:val="multilevel"/>
    <w:tmpl w:val="5AB0633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4" w15:restartNumberingAfterBreak="0">
    <w:nsid w:val="6B7E2026"/>
    <w:multiLevelType w:val="multilevel"/>
    <w:tmpl w:val="1982E67C"/>
    <w:lvl w:ilvl="0">
      <w:numFmt w:val="bullet"/>
      <w:pStyle w:val="ListBullet4"/>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4"/>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911"/>
    <w:rsid w:val="000D422E"/>
    <w:rsid w:val="00143D7C"/>
    <w:rsid w:val="00164633"/>
    <w:rsid w:val="001E677D"/>
    <w:rsid w:val="00416907"/>
    <w:rsid w:val="004E78AA"/>
    <w:rsid w:val="004F3CBE"/>
    <w:rsid w:val="004F5AB0"/>
    <w:rsid w:val="005235DB"/>
    <w:rsid w:val="005D1896"/>
    <w:rsid w:val="00824002"/>
    <w:rsid w:val="00842495"/>
    <w:rsid w:val="00A11DDF"/>
    <w:rsid w:val="00A406A4"/>
    <w:rsid w:val="00A82C0B"/>
    <w:rsid w:val="00BB4911"/>
    <w:rsid w:val="00CF5271"/>
    <w:rsid w:val="00E00660"/>
    <w:rsid w:val="00F61458"/>
    <w:rsid w:val="00FB0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F95F"/>
  <w15:docId w15:val="{C7FB72B2-2387-472E-AC23-FC988EA0F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paragraph" w:styleId="Revision">
    <w:name w:val="Revision"/>
    <w:hidden/>
    <w:uiPriority w:val="99"/>
    <w:semiHidden/>
    <w:rsid w:val="00115538"/>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style>
  <w:style w:type="character" w:customStyle="1" w:styleId="ui-provider">
    <w:name w:val="ui-provider"/>
    <w:basedOn w:val="DefaultParagraphFont"/>
    <w:rsid w:val="00287FA8"/>
  </w:style>
  <w:style w:type="paragraph" w:customStyle="1" w:styleId="Default">
    <w:name w:val="Default"/>
    <w:rsid w:val="009D58CA"/>
    <w:pPr>
      <w:autoSpaceDE w:val="0"/>
      <w:adjustRightInd w:val="0"/>
    </w:pPr>
    <w:rPr>
      <w:color w:val="000000"/>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https://educationendowmentfoundation.org.uk/education-evidence/guidance-reports/primary-se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behaviour?utm_source=/education-evidence/guidance-reports/behaviour&amp;utm_medium=search&amp;utm_campaign=site_search&amp;search_term=behaviour" TargetMode="Externa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 TargetMode="External"/><Relationship Id="rId17" Type="http://schemas.openxmlformats.org/officeDocument/2006/relationships/hyperlink" Target="https://www.gov.uk/government/publications/school-attendance/framework-for-securing-full-attendance-actions-for-schools-and-local-authoriti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teaching-assistants" TargetMode="External"/><Relationship Id="rId20" Type="http://schemas.openxmlformats.org/officeDocument/2006/relationships/hyperlink" Target="https://educationendowmentfoundation.org.uk/education-evidence/teaching-learning-toolkit/parental-eng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reading-comprehension-strategies"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hyperlink" Target="https://educationendowmentfoundation.org.uk/education-evidence/teaching-learning-toolkit/arts-participation" TargetMode="External"/><Relationship Id="rId10" Type="http://schemas.openxmlformats.org/officeDocument/2006/relationships/endnotes" Target="endnotes.xml"/><Relationship Id="rId19" Type="http://schemas.openxmlformats.org/officeDocument/2006/relationships/hyperlink" Target="https://educationendowmentfoundation.org.uk/education-evidence/teaching-learning-toolkit/metacognition-and-self-regul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hyperlink" Target="https://www.mentallyhealthyschools.org.uk/whole-school-approach/pupil-vo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Szr+TGGt1f79esuSLPJquIlb3g==">CgMxLjAyCGguZ2pkZ3hzMgloLjMwajB6bGwyCWguMWZvYjl0ZTgAciExcE5EYUt3VVUwSTVJRzRxOU9UeHB5T0lzaG9SSzNUNFE=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BE2E11DEE464E4884618BDEF0B3D2C4" ma:contentTypeVersion="16" ma:contentTypeDescription="Create a new document." ma:contentTypeScope="" ma:versionID="492d8dfc98bc99bb01b343e6fa50a557">
  <xsd:schema xmlns:xsd="http://www.w3.org/2001/XMLSchema" xmlns:xs="http://www.w3.org/2001/XMLSchema" xmlns:p="http://schemas.microsoft.com/office/2006/metadata/properties" xmlns:ns3="f19ee2cd-324b-440e-9b2c-17494bd32198" xmlns:ns4="4507c142-09f2-4ef3-a2ed-18437f8abd7b" targetNamespace="http://schemas.microsoft.com/office/2006/metadata/properties" ma:root="true" ma:fieldsID="ac8f45c67264b3ddad4bdffd6913a504" ns3:_="" ns4:_="">
    <xsd:import namespace="f19ee2cd-324b-440e-9b2c-17494bd32198"/>
    <xsd:import namespace="4507c142-09f2-4ef3-a2ed-18437f8abd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_activity"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9ee2cd-324b-440e-9b2c-17494bd32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7c142-09f2-4ef3-a2ed-18437f8abd7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19ee2cd-324b-440e-9b2c-17494bd32198"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D295365-9B4C-402E-AA14-097671B8A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ee2cd-324b-440e-9b2c-17494bd32198"/>
    <ds:schemaRef ds:uri="4507c142-09f2-4ef3-a2ed-18437f8abd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2A7D90-710B-4CF7-885A-82F982CEEE58}">
  <ds:schemaRefs>
    <ds:schemaRef ds:uri="http://schemas.microsoft.com/sharepoint/v3/contenttype/forms"/>
  </ds:schemaRefs>
</ds:datastoreItem>
</file>

<file path=customXml/itemProps4.xml><?xml version="1.0" encoding="utf-8"?>
<ds:datastoreItem xmlns:ds="http://schemas.openxmlformats.org/officeDocument/2006/customXml" ds:itemID="{9DB4CBBB-41FA-4316-8DA4-E84040A984D1}">
  <ds:schemaRefs>
    <ds:schemaRef ds:uri="http://www.w3.org/XML/1998/namespace"/>
    <ds:schemaRef ds:uri="http://schemas.microsoft.com/office/2006/metadata/properties"/>
    <ds:schemaRef ds:uri="http://schemas.microsoft.com/office/2006/documentManagement/types"/>
    <ds:schemaRef ds:uri="f19ee2cd-324b-440e-9b2c-17494bd32198"/>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4507c142-09f2-4ef3-a2ed-18437f8abd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3204</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Grace MacLean</cp:lastModifiedBy>
  <cp:revision>2</cp:revision>
  <dcterms:created xsi:type="dcterms:W3CDTF">2025-02-25T14:24:00Z</dcterms:created>
  <dcterms:modified xsi:type="dcterms:W3CDTF">2025-02-25T14:24:00Z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0x010100BBE2E11DEE464E4884618BDEF0B3D2C4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